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0" w:type="dxa"/>
        <w:tblInd w:w="-575" w:type="dxa"/>
        <w:tblBorders>
          <w:top w:val="single" w:sz="6" w:space="0" w:color="20B2AA"/>
          <w:left w:val="single" w:sz="6" w:space="0" w:color="20B2AA"/>
          <w:bottom w:val="single" w:sz="6" w:space="0" w:color="20B2AA"/>
          <w:right w:val="single" w:sz="6" w:space="0" w:color="20B2AA"/>
        </w:tblBorders>
        <w:shd w:val="clear" w:color="auto" w:fill="AF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1363"/>
        <w:gridCol w:w="2580"/>
      </w:tblGrid>
      <w:tr w:rsidR="006D6628" w:rsidTr="006D6628">
        <w:trPr>
          <w:trHeight w:val="1440"/>
        </w:trPr>
        <w:tc>
          <w:tcPr>
            <w:tcW w:w="6247" w:type="dxa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6628" w:rsidRDefault="006D6628">
            <w:pPr>
              <w:pStyle w:val="3"/>
              <w:spacing w:before="0" w:after="150"/>
              <w:jc w:val="center"/>
              <w:rPr>
                <w:rFonts w:ascii="inherit" w:hAnsi="inherit" w:cs="Arial"/>
                <w:color w:val="202020"/>
                <w:sz w:val="36"/>
                <w:szCs w:val="36"/>
              </w:rPr>
            </w:pPr>
            <w:r>
              <w:rPr>
                <w:rStyle w:val="a4"/>
                <w:rFonts w:ascii="inherit" w:hAnsi="inherit" w:cs="Arial"/>
                <w:b/>
                <w:bCs/>
                <w:color w:val="202020"/>
                <w:sz w:val="36"/>
                <w:szCs w:val="36"/>
              </w:rPr>
              <w:t>Наименование услуги</w:t>
            </w:r>
            <w:bookmarkStart w:id="0" w:name="_GoBack"/>
            <w:bookmarkEnd w:id="0"/>
          </w:p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4"/>
                <w:rFonts w:ascii="Arial" w:eastAsiaTheme="majorEastAsia" w:hAnsi="Arial" w:cs="Arial"/>
                <w:color w:val="202020"/>
                <w:sz w:val="21"/>
                <w:szCs w:val="21"/>
              </w:rPr>
              <w:t>Кол-во</w:t>
            </w:r>
          </w:p>
        </w:tc>
        <w:tc>
          <w:tcPr>
            <w:tcW w:w="2580" w:type="dxa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4"/>
                <w:rFonts w:ascii="Arial" w:eastAsiaTheme="majorEastAsia" w:hAnsi="Arial" w:cs="Arial"/>
                <w:color w:val="202020"/>
                <w:sz w:val="21"/>
                <w:szCs w:val="21"/>
              </w:rPr>
              <w:t>Цена</w:t>
            </w:r>
          </w:p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4"/>
                <w:rFonts w:ascii="Arial" w:eastAsiaTheme="majorEastAsia" w:hAnsi="Arial" w:cs="Arial"/>
                <w:color w:val="202020"/>
                <w:sz w:val="21"/>
                <w:szCs w:val="21"/>
              </w:rPr>
              <w:t>(руб.)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gramStart"/>
            <w:r>
              <w:rPr>
                <w:rStyle w:val="a4"/>
                <w:rFonts w:ascii="Arial" w:eastAsiaTheme="majorEastAsia" w:hAnsi="Arial" w:cs="Arial"/>
                <w:color w:val="202020"/>
                <w:sz w:val="21"/>
                <w:szCs w:val="21"/>
              </w:rPr>
              <w:t>Консультации  </w:t>
            </w:r>
            <w:r>
              <w:rPr>
                <w:rStyle w:val="a4"/>
                <w:rFonts w:ascii="Arial" w:eastAsiaTheme="majorEastAsia" w:hAnsi="Arial" w:cs="Arial"/>
                <w:color w:val="FF0000"/>
                <w:sz w:val="21"/>
                <w:szCs w:val="21"/>
              </w:rPr>
              <w:t>(</w:t>
            </w:r>
            <w:proofErr w:type="gramEnd"/>
            <w:r>
              <w:rPr>
                <w:rStyle w:val="a4"/>
                <w:rFonts w:ascii="Arial" w:eastAsiaTheme="majorEastAsia" w:hAnsi="Arial" w:cs="Arial"/>
                <w:color w:val="FF0000"/>
                <w:sz w:val="21"/>
                <w:szCs w:val="21"/>
              </w:rPr>
              <w:t xml:space="preserve"> ПЕРВИЧНАЯ КОНСУЛЬТАЦИЯ ВРАЧА БЕСПЛАТНА !!!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Мышечное тестирование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Интерпретация одного снимка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500.00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Выдача выписки, справки по амбулаторной карте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Повторная консультация специалиста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800.00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VIP</w:t>
            </w: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 КАРТА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7000.00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Консультация врача-физиотерапевта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600.00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Консультация по лечебной гимнастике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800.00</w:t>
            </w:r>
          </w:p>
        </w:tc>
      </w:tr>
      <w:tr w:rsidR="006D6628" w:rsidTr="006D6628">
        <w:trPr>
          <w:trHeight w:val="88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Мануальная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Общая мануальная терапия (2 отдела и более)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4500.00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Общая мануальная терапия с элементами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остеопатии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5500.00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Мануальная коррекция (один отдел)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Миофасциальный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релизинг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2500.00</w:t>
            </w:r>
          </w:p>
        </w:tc>
      </w:tr>
      <w:tr w:rsidR="006D6628" w:rsidTr="006D6628">
        <w:trPr>
          <w:trHeight w:val="124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lastRenderedPageBreak/>
              <w:t>Остеопатия</w:t>
            </w:r>
            <w:proofErr w:type="spellEnd"/>
          </w:p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Висцеральные техники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 час</w:t>
            </w:r>
          </w:p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30 мин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6000.00</w:t>
            </w:r>
          </w:p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3000.00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u w:val="single"/>
              </w:rPr>
              <w:t>Внутрисуставная манипуляция (крупные суставы: плечевой, локтевой, тазобедренный, коленный) без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5500.00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u w:val="single"/>
              </w:rPr>
              <w:t>Внутрисуставная манипуляция (мелкие суставы: лучезапястный, голеностопный) без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3000.00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4"/>
                <w:rFonts w:ascii="Arial" w:eastAsiaTheme="majorEastAsia" w:hAnsi="Arial" w:cs="Arial"/>
                <w:color w:val="202020"/>
                <w:sz w:val="21"/>
                <w:szCs w:val="21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Интерферентные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токи с вакуумным эффектом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сеанс.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1800.00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Тепло-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вибро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-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сеанс.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1900.00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Ультразвук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1900.00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Прессотерапия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зона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1700.00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Фонофорез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гидрокартизоном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1600.00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Фонофорез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– папаин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2700.00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Электрофорез с лекарством пациента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1800.00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Электрофорез с папаином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2700.00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Физиотерапевтическая реабилитация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Общий лечебный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час 15 мин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4500.00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Вибромассаж (массажный комплекс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Виброматик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5 мин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2200.00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lastRenderedPageBreak/>
              <w:t>Лечебный массаж спины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30 мин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3500.00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Массаж конечности (рука, нога)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15 мин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2800.00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Лимфодренаж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час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3500.00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Медовый массаж (одна зона)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20 мин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2300.00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Антицеллюлитный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1час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3500.00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Спортивный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час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4500.00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Антицеллюлитный массаж живота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15 мин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3300.00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Гирудотерапия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3500.00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Лечебные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6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Снятие болевого синдрома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3500.00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 xml:space="preserve">Комплексное лечение межпозвонковой грыжи* (мануальная терапия с элементами 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остеопатии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физиолечение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биопунктура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10 сеансов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75000</w:t>
            </w:r>
            <w:r>
              <w:rPr>
                <w:rFonts w:ascii="Arial" w:hAnsi="Arial" w:cs="Arial"/>
                <w:color w:val="202020"/>
                <w:sz w:val="21"/>
                <w:szCs w:val="21"/>
              </w:rPr>
              <w:t>.</w:t>
            </w: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00</w:t>
            </w:r>
          </w:p>
        </w:tc>
      </w:tr>
      <w:tr w:rsidR="006D6628" w:rsidTr="006D6628">
        <w:trPr>
          <w:trHeight w:val="91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Комплексная коррекция нестабильности позвоночных сегментов*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по показанию</w:t>
            </w:r>
          </w:p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врача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Неврологическая коррекция нарушений сосудистого генеза*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Индивид.прогр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.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Лечение патологий периферической нервной системы*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Индивид.прогр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.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Комплексное лечение головных болей различной этиологии*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Индивид.прогр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.</w:t>
            </w:r>
          </w:p>
        </w:tc>
      </w:tr>
      <w:tr w:rsidR="006D6628" w:rsidTr="006D6628">
        <w:trPr>
          <w:trHeight w:val="72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Комплексное лечение суставной патологии*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Индивид.прогр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.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lastRenderedPageBreak/>
              <w:t>Лечение остеохондроза*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Индивид.прогр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.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 xml:space="preserve">Лечение сколиоза, 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гипокифоза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гиполордоза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Индивид.прогр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.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Озокеритолечение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. Профилактика и лечение межпозвоночных грыж. Лечение артритов, артрозов и остеохондрозов*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Индивид.прогр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.</w:t>
            </w:r>
          </w:p>
        </w:tc>
      </w:tr>
      <w:tr w:rsidR="006D6628" w:rsidTr="006D6628">
        <w:trPr>
          <w:trHeight w:val="525"/>
        </w:trPr>
        <w:tc>
          <w:tcPr>
            <w:tcW w:w="101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4"/>
                <w:rFonts w:ascii="Arial" w:eastAsiaTheme="majorEastAsia" w:hAnsi="Arial" w:cs="Arial"/>
                <w:color w:val="202020"/>
                <w:sz w:val="21"/>
                <w:szCs w:val="21"/>
              </w:rPr>
              <w:t>* Цены на лечебные программы указаны приблизительно. Только после консультации врача нашей клиники составляется индивидуальная программа для каждого пациента по лечению какого-либо заболевания.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Консультация психолога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Индивидуальная консультация (тревожные состояния, панические атаки, невротические расстройства)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 сеанс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2000.00 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Индивидуальная консультация (алкогольная, наркотическая, пищевая зависимости)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2200.00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Индивидуальная консультация по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психосоматике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1800.00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Семейная консультация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 сеанс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3000.00 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Групповая психотерапия, тренинги (находим психологические причины, устраняем их). В программу входят дыхательные техники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5-10 сеансов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15000.00 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КОСМЕТОЛОГИЯ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Биоэпиляция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шугаринг,воск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 - Бикини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2500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Биоэпиляция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шугаринг,воск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 - Подмышечные впадины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1500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Биоэпиляция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шугаринг,воск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 - Руки полностью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1500 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Биоэпиляция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шугаринг,воск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 - До локтя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1000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Биоэпиляция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шугаринг,воск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 - Голени до колен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800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lastRenderedPageBreak/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Биоэпиляция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шугаринг,воск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 - Ноги полностью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1200 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Брови   - Коррекция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Брови - Окрашивание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Ресницы  - Окрашивание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Комплекс (брови, ресницы)  - Окрашивание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700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Комплекс (брови) - Коррекция и окрашивание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700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УХОДЫ ДЛЯ ЛИЦА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 Массаж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лимфодренажный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(лицо, шея, зона декольте)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1час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2400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Уход – экспресс «Открытие»:</w:t>
            </w: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 Придает коже великолепное сияние, тонизирует и выравнивает структуру кожи. Основные ингредиенты: масло зародышей пшеницы, масло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жожоба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, масло огуречника,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липосомы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30 мин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1900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 xml:space="preserve">Уход 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противовозрастной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+ увлажнение «Блаженство Альп»:</w:t>
            </w: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 Моделирующий массаж LAIFT+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Мобилизирует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ткани для глубокого разглаживания волокон. Придает рельеф и плотность кожи. Основные ингредиенты: каолин,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moringa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(очищающее дерево),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макадамия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и розовое масло, экстракт риса масляный,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хитозан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 час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2900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Уход очищающий:</w:t>
            </w: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 С возможной чисткой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комедонов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+ лечебный массаж при повышенной жирности кожи.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3600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Уход для зрелой кожи</w:t>
            </w: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202020"/>
                <w:sz w:val="21"/>
                <w:szCs w:val="21"/>
              </w:rPr>
              <w:t>С</w:t>
            </w:r>
            <w:proofErr w:type="gram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морским коллагеном «Дары моря». Уход энергетический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противоотечным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и регенерирующим действием. Эфирные масла померанца, розмарина,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майрана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, лаванды. Молекулы ДНК и РНК из икры лосося.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 час 10 мин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3500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Маски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Пластифицирующие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800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lastRenderedPageBreak/>
              <w:t> </w:t>
            </w: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Вулканическая грязь</w:t>
            </w: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 MOOR - Богата минералами и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микроэлиментами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, действие на клеточный метаболизм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1500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Биоревитализация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Биоревитализант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пептидный (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гиалурант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натрия, нуклеиновые кислоты, витамины, минералы) 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Dr.CYJHSR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Dr.CYJSR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   - Разглаживание морщин, повышение тонуса и тургора кожи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6000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Биорепарант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пептидный 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ViViFY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Skin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Reyuvenating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 - Сокращение кожного лоскута,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лифтинг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, цвет и сияние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8000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Пилинги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Контролируемыемедицинские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пилинги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(всесезонные) PH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formula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Испания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Курс 3-6 процедур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3000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4"/>
                <w:rFonts w:ascii="Arial" w:eastAsiaTheme="majorEastAsia" w:hAnsi="Arial" w:cs="Arial"/>
                <w:color w:val="202020"/>
                <w:sz w:val="21"/>
                <w:szCs w:val="21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органов брюшной полости (печень, желчный пузырь, желчевыводящие пути, поджелудочная железа, селезенка, поиск свободной жидкости, определение лимфоузлов брюшной полости,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забрюшном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пространстве)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2950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2170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органов малого таза (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трансабдоминальное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1730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органов малого таза (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трансвагинальное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2020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матки и плода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2480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шейки матки при беременности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750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плода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доплерометрией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сосудов маточно-плацентарного кровотока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4680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Трансректальное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ультразвуковое исследование (ТРУЗИ)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2020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lastRenderedPageBreak/>
              <w:t>Трансректальное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ультразвуковое исследование (ТРУЗИ)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2180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почек, надпочечников и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забрюшного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пространства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1700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почек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2840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1450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мочевого пузыря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1520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остаточной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420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1680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наружных половых органов у мужчин (мошонка и половой член)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2100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наружных половых органов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2670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2850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1450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щитовидной железы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1950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1950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молочных желез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2170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лимфатических узлов 1-2 регионов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1450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1450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мягких тканей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1650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lastRenderedPageBreak/>
              <w:t>УЗИ органов средостения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2500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опорно-двигательного аппарата (один сегмент)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2290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брюшной аорты и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мезентериальные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сосуды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2200 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печени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1400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1510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селезёнки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1200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1370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УЗИ поджелудочной железы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1500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слюных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делёз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1200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1400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плода трехмерное с записью видеоклипа на компакт-диск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3950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УЗИ контроль при пункции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1370 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желчного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1230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тазобедренных суставов у детей до 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2650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полового члена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2500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периферических нервов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1840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1500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Цветное доплеровское картирование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500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lastRenderedPageBreak/>
              <w:t>УЗИ заднего отрезка глаза (В-сканирование)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1000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УЗИ наружных половых органов (у мужчин)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2170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глазного яблока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доплерографией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сосуда глаза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2000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печени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эластографией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4500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Мультипараметрическое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УЗИ молочных желез (В-режим, ЦДК, спектральный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допплер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эластография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5900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щитовидной железы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эластографией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4300 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Мультипараметрическое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ТРУЗИ предстательной железы (В-режим, ЦДК, спектральный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допплер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эластография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5900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образований мягких тканей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эластографией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4400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поверхностных лимфоузлов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эластографией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4400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органов малого таза у женщин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эластографией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5000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УЗИ яичников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фолликулометрией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1200</w:t>
            </w:r>
          </w:p>
        </w:tc>
      </w:tr>
      <w:tr w:rsidR="006D6628" w:rsidTr="006D6628">
        <w:trPr>
          <w:trHeight w:val="530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Эхокардиография (УЗИ сердца с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доплерографией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3730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4"/>
                <w:rFonts w:ascii="Arial" w:eastAsiaTheme="majorEastAsia" w:hAnsi="Arial" w:cs="Arial"/>
                <w:color w:val="202020"/>
                <w:sz w:val="21"/>
                <w:szCs w:val="21"/>
              </w:rPr>
              <w:t>АНАЛИЗЫ*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t>Код 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4CE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Клинический анализ крови с лейкоцитарной формулой  и СОЭ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02-029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Общий анализ мочи с микроскопией осадка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02-006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240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Тиреотропный гормон (ТТГ)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08-118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Тироксин свободный (Т4 свободный)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08-116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450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lastRenderedPageBreak/>
              <w:t>Тестостерон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08-117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500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Прогестерон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08-112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500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Онкопрофилактика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для мужчин (ПСА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общий+ПСА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свободный)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41-007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800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Хламидиоз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07-015</w:t>
            </w:r>
          </w:p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07-014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1280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Микоплазмоз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07-036</w:t>
            </w:r>
          </w:p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07-035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1040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Уреаплазмоз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07-052</w:t>
            </w:r>
          </w:p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07-053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1160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Кандидоз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07-012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600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Цитомегаловирусная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инфекция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07-018</w:t>
            </w:r>
          </w:p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07-017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800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Вирус простого герпеса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07-31</w:t>
            </w:r>
          </w:p>
          <w:p w:rsidR="006D6628" w:rsidRDefault="006D6628">
            <w:pPr>
              <w:pStyle w:val="a5"/>
              <w:spacing w:before="75" w:beforeAutospacing="0" w:after="225" w:afterAutospacing="0"/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07-30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900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Вирус герпеса 6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07-81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600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Гельминтозы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07-113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630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Ревматоидный фактор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13-020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 Атеросклероз,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липидограмма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40-039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800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Перед госпитализацией, клинический и биохимический анализ крови-основные показатели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40-063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1500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lastRenderedPageBreak/>
              <w:t> Печень, билирубин и его фракции (общий, прямой и непрямой)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40-120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Почки, скрининг функции почек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41-006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800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Поджелудочная железа, развернутое лабораторное обследование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40-485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1600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Щитовидная железа, скрининг функции щитовидной железы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41-003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900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 Предстательная железа,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онкопрофилактика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для мужчин (ПСА </w:t>
            </w: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общий+ПСА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 свободный)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41-007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800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Сахарный диабет, первичная диагностика сахарного диабета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41-010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900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Контроль компенсации сахарного диабета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40-490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640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Анемия, первичная диагностика анемии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41-011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900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Онкология, женская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40-029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3500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Общий лабораторный скрининг (онкологический)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40-136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2000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Остеопороз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40-493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3000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Гормональный статус, нарушение менструального цикла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40-101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1470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Менопауза (гормональный профиль)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40-105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1420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Гормональный статус мужчин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40-121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2000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Полное лабораторное обследование здоровья мужчин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40-494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15000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Полное лабораторное обследование здоровья женщин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40-495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15000</w:t>
            </w:r>
          </w:p>
        </w:tc>
      </w:tr>
      <w:tr w:rsidR="006D6628" w:rsidTr="006D6628">
        <w:trPr>
          <w:trHeight w:val="525"/>
        </w:trPr>
        <w:tc>
          <w:tcPr>
            <w:tcW w:w="62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Артериальная гипертензия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40-142</w:t>
            </w:r>
          </w:p>
        </w:tc>
        <w:tc>
          <w:tcPr>
            <w:tcW w:w="25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jc w:val="center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 1800</w:t>
            </w:r>
          </w:p>
        </w:tc>
      </w:tr>
      <w:tr w:rsidR="006D6628" w:rsidTr="006D6628">
        <w:trPr>
          <w:trHeight w:val="525"/>
        </w:trPr>
        <w:tc>
          <w:tcPr>
            <w:tcW w:w="101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6628" w:rsidRDefault="006D6628">
            <w:pPr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b w:val="0"/>
                <w:bCs w:val="0"/>
                <w:color w:val="202020"/>
                <w:sz w:val="21"/>
                <w:szCs w:val="21"/>
              </w:rPr>
              <w:lastRenderedPageBreak/>
              <w:t> * </w:t>
            </w:r>
            <w:r>
              <w:rPr>
                <w:rStyle w:val="a4"/>
                <w:rFonts w:ascii="Arial" w:hAnsi="Arial" w:cs="Arial"/>
                <w:color w:val="202020"/>
                <w:sz w:val="21"/>
                <w:szCs w:val="21"/>
              </w:rPr>
              <w:t xml:space="preserve">Представлен не полный спектр обследований, для </w:t>
            </w:r>
            <w:proofErr w:type="gramStart"/>
            <w:r>
              <w:rPr>
                <w:rStyle w:val="a4"/>
                <w:rFonts w:ascii="Arial" w:hAnsi="Arial" w:cs="Arial"/>
                <w:color w:val="202020"/>
                <w:sz w:val="21"/>
                <w:szCs w:val="21"/>
              </w:rPr>
              <w:t>получения  дополнительной</w:t>
            </w:r>
            <w:proofErr w:type="gramEnd"/>
            <w:r>
              <w:rPr>
                <w:rStyle w:val="a4"/>
                <w:rFonts w:ascii="Arial" w:hAnsi="Arial" w:cs="Arial"/>
                <w:color w:val="202020"/>
                <w:sz w:val="21"/>
                <w:szCs w:val="21"/>
              </w:rPr>
              <w:t xml:space="preserve"> информации проконсультируйтесь с врачом. </w:t>
            </w:r>
            <w:r>
              <w:rPr>
                <w:rFonts w:ascii="Arial" w:hAnsi="Arial" w:cs="Arial"/>
                <w:color w:val="202020"/>
                <w:sz w:val="21"/>
                <w:szCs w:val="21"/>
              </w:rPr>
              <w:t>  </w:t>
            </w:r>
          </w:p>
        </w:tc>
      </w:tr>
    </w:tbl>
    <w:p w:rsidR="00CF44DF" w:rsidRPr="00C33715" w:rsidRDefault="00CF44DF" w:rsidP="00C33715"/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6D6628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6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Emphasis"/>
    <w:basedOn w:val="a0"/>
    <w:uiPriority w:val="20"/>
    <w:qFormat/>
    <w:rsid w:val="006D6628"/>
    <w:rPr>
      <w:i/>
      <w:iCs/>
    </w:rPr>
  </w:style>
  <w:style w:type="paragraph" w:styleId="a5">
    <w:name w:val="Normal (Web)"/>
    <w:basedOn w:val="a"/>
    <w:uiPriority w:val="99"/>
    <w:semiHidden/>
    <w:unhideWhenUsed/>
    <w:rsid w:val="006D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6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2019-06-01T12:45:00Z</dcterms:created>
  <dcterms:modified xsi:type="dcterms:W3CDTF">2019-06-01T12:45:00Z</dcterms:modified>
</cp:coreProperties>
</file>