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3919"/>
      </w:tblGrid>
      <w:tr w:rsidR="00880120" w:rsidTr="00880120"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bCs/>
                <w:color w:val="000000"/>
                <w:bdr w:val="none" w:sz="0" w:space="0" w:color="auto" w:frame="1"/>
              </w:rPr>
              <w:t>Услуга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Verdana" w:hAnsi="Verdana" w:cs="Tahoma"/>
                <w:b/>
                <w:bCs/>
                <w:color w:val="000000"/>
                <w:bdr w:val="none" w:sz="0" w:space="0" w:color="auto" w:frame="1"/>
              </w:rPr>
              <w:t>Стоимость</w:t>
            </w:r>
          </w:p>
          <w:p w:rsidR="00880120" w:rsidRDefault="008801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Ортопедия:</w:t>
            </w:r>
          </w:p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Компьютерная диагностика стопы и осанки </w:t>
              </w:r>
            </w:hyperlink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при помощи аппаратно-программного комплекса «</w:t>
            </w:r>
            <w:proofErr w:type="spellStart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Диаслед-MScan</w:t>
            </w:r>
            <w:proofErr w:type="spellEnd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»</w:t>
            </w:r>
          </w:p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Консультация специалиста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ind w:firstLine="545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1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2000 рублей</w:t>
            </w:r>
          </w:p>
          <w:p w:rsidR="00880120" w:rsidRDefault="00880120" w:rsidP="00880120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2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2000 рублей</w:t>
            </w:r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spacing w:line="240" w:lineRule="auto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Verdana" w:hAnsi="Verdana" w:cs="Tahoma"/>
                  <w:color w:val="000000"/>
                  <w:bdr w:val="none" w:sz="0" w:space="0" w:color="auto" w:frame="1"/>
                </w:rPr>
                <w:t>Программы изготовления </w:t>
              </w:r>
            </w:hyperlink>
            <w:hyperlink r:id="rId7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индивидуальных стелек</w:t>
              </w:r>
            </w:hyperlink>
          </w:p>
          <w:p w:rsidR="00880120" w:rsidRDefault="00880120" w:rsidP="00880120">
            <w:pPr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313EA4"/>
                <w:bdr w:val="none" w:sz="0" w:space="0" w:color="auto" w:frame="1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ind w:firstLine="545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313EA4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ind w:firstLine="545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Переход по сс</w:t>
              </w:r>
              <w:bookmarkStart w:id="0" w:name="_GoBack"/>
              <w:bookmarkEnd w:id="0"/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ы</w:t>
              </w:r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лке</w:t>
              </w:r>
            </w:hyperlink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Мануальная терапия с применением остеопатических методов:</w:t>
            </w:r>
          </w:p>
          <w:p w:rsidR="00880120" w:rsidRDefault="00880120" w:rsidP="00880120">
            <w:pPr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Прием мануального терапевта</w:t>
              </w:r>
            </w:hyperlink>
            <w:r>
              <w:rPr>
                <w:rFonts w:ascii="Verdana" w:hAnsi="Verdana" w:cs="Tahoma"/>
                <w:color w:val="000000"/>
                <w:sz w:val="17"/>
                <w:szCs w:val="17"/>
                <w:bdr w:val="none" w:sz="0" w:space="0" w:color="auto" w:frame="1"/>
              </w:rPr>
              <w:t> </w:t>
            </w:r>
            <w:bookmarkStart w:id="1" w:name="osteopatia"/>
            <w:bookmarkEnd w:id="1"/>
          </w:p>
          <w:p w:rsidR="00880120" w:rsidRDefault="00880120" w:rsidP="00880120">
            <w:pPr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Консультация специалиста (20-30 минут)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3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от 4000 рублей</w:t>
            </w:r>
          </w:p>
          <w:p w:rsidR="00880120" w:rsidRDefault="00880120" w:rsidP="00880120">
            <w:pPr>
              <w:numPr>
                <w:ilvl w:val="0"/>
                <w:numId w:val="4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2500 рублей</w:t>
            </w:r>
          </w:p>
          <w:p w:rsidR="00880120" w:rsidRDefault="00880120" w:rsidP="00880120">
            <w:pPr>
              <w:spacing w:line="240" w:lineRule="auto"/>
              <w:ind w:firstLine="545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 xml:space="preserve">Консультация </w:t>
            </w:r>
            <w:proofErr w:type="spellStart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кинезиолога</w:t>
            </w:r>
            <w:proofErr w:type="spellEnd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(20-30 минут)</w:t>
            </w:r>
          </w:p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hyperlink r:id="rId10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 xml:space="preserve">Сеанс </w:t>
              </w:r>
              <w:proofErr w:type="spellStart"/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кинезиотерапии</w:t>
              </w:r>
              <w:proofErr w:type="spellEnd"/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 </w:t>
              </w:r>
            </w:hyperlink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:</w:t>
            </w:r>
            <w:bookmarkStart w:id="2" w:name="kinesiotherapi"/>
            <w:bookmarkEnd w:id="2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   </w:t>
            </w:r>
          </w:p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(От 60 до 90 минут) включает в себя:</w:t>
            </w:r>
          </w:p>
          <w:p w:rsidR="00880120" w:rsidRDefault="00880120" w:rsidP="00880120">
            <w:pPr>
              <w:numPr>
                <w:ilvl w:val="0"/>
                <w:numId w:val="5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Тестирование мышц</w:t>
            </w:r>
          </w:p>
          <w:p w:rsidR="00880120" w:rsidRDefault="00880120" w:rsidP="00880120">
            <w:pPr>
              <w:numPr>
                <w:ilvl w:val="0"/>
                <w:numId w:val="5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Кинезиологический</w:t>
            </w:r>
            <w:proofErr w:type="spellEnd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 xml:space="preserve"> массаж</w:t>
            </w:r>
          </w:p>
          <w:p w:rsidR="00880120" w:rsidRDefault="00880120" w:rsidP="00880120">
            <w:pPr>
              <w:numPr>
                <w:ilvl w:val="0"/>
                <w:numId w:val="5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Консультация по корректировке работы мышц</w:t>
            </w:r>
          </w:p>
          <w:p w:rsidR="00880120" w:rsidRDefault="00880120" w:rsidP="00880120">
            <w:pPr>
              <w:numPr>
                <w:ilvl w:val="0"/>
                <w:numId w:val="5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Подбор индивидуальных упражнений</w:t>
            </w:r>
          </w:p>
          <w:p w:rsidR="00880120" w:rsidRDefault="00880120" w:rsidP="00880120">
            <w:pPr>
              <w:numPr>
                <w:ilvl w:val="0"/>
                <w:numId w:val="5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Консультация по правильному питанию (индивидуально)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numPr>
                <w:ilvl w:val="0"/>
                <w:numId w:val="6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2000 рублей</w:t>
            </w:r>
          </w:p>
          <w:p w:rsidR="00880120" w:rsidRDefault="00880120" w:rsidP="00880120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7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4000 рублей</w:t>
            </w:r>
          </w:p>
          <w:p w:rsidR="00880120" w:rsidRDefault="00880120" w:rsidP="00880120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Массаж</w:t>
              </w:r>
            </w:hyperlink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:</w:t>
            </w:r>
            <w:bookmarkStart w:id="3" w:name="massage-price"/>
            <w:bookmarkEnd w:id="3"/>
          </w:p>
          <w:p w:rsidR="00880120" w:rsidRDefault="00880120" w:rsidP="00880120">
            <w:pPr>
              <w:numPr>
                <w:ilvl w:val="0"/>
                <w:numId w:val="8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Лимфодренажный</w:t>
            </w:r>
            <w:proofErr w:type="spellEnd"/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 xml:space="preserve"> (от 60 до 90 минут)</w:t>
            </w:r>
          </w:p>
          <w:p w:rsidR="00880120" w:rsidRDefault="00880120" w:rsidP="00880120">
            <w:pPr>
              <w:numPr>
                <w:ilvl w:val="0"/>
                <w:numId w:val="8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Общий - оздоровительный (от 90 до 120 минут)</w:t>
            </w:r>
          </w:p>
          <w:p w:rsidR="00880120" w:rsidRDefault="00880120" w:rsidP="00880120">
            <w:pPr>
              <w:numPr>
                <w:ilvl w:val="0"/>
                <w:numId w:val="8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Моделирование тела (антицеллюлитный) с пластической коррекцией фигуры; проработка контура и пластики тела; глубокое расслабление   (от 90 до 120 минут)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9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4000 рублей</w:t>
            </w:r>
          </w:p>
          <w:p w:rsidR="00880120" w:rsidRDefault="00880120" w:rsidP="00880120">
            <w:pPr>
              <w:numPr>
                <w:ilvl w:val="0"/>
                <w:numId w:val="9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4000 рублей</w:t>
            </w:r>
          </w:p>
          <w:p w:rsidR="00880120" w:rsidRDefault="00880120" w:rsidP="00880120">
            <w:pPr>
              <w:numPr>
                <w:ilvl w:val="0"/>
                <w:numId w:val="10"/>
              </w:numPr>
              <w:spacing w:after="0" w:line="315" w:lineRule="atLeast"/>
              <w:ind w:left="525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4500 рублей</w:t>
            </w:r>
          </w:p>
          <w:p w:rsidR="00880120" w:rsidRDefault="00880120" w:rsidP="00880120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</w:tc>
      </w:tr>
      <w:tr w:rsidR="00880120" w:rsidTr="00880120"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>
            <w:pPr>
              <w:pStyle w:val="a4"/>
              <w:spacing w:before="0" w:beforeAutospacing="0" w:after="0" w:afterAutospacing="0"/>
              <w:ind w:firstLine="426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Verdana" w:hAnsi="Verdana" w:cs="Tahoma"/>
                  <w:color w:val="313EA4"/>
                  <w:bdr w:val="none" w:sz="0" w:space="0" w:color="auto" w:frame="1"/>
                </w:rPr>
                <w:t>Прием врача-гомеопата</w:t>
              </w:r>
            </w:hyperlink>
            <w:r>
              <w:rPr>
                <w:rFonts w:ascii="Verdana" w:hAnsi="Verdana" w:cs="Tahoma"/>
                <w:color w:val="313EA4"/>
                <w:bdr w:val="none" w:sz="0" w:space="0" w:color="auto" w:frame="1"/>
              </w:rPr>
              <w:t>:</w:t>
            </w:r>
          </w:p>
          <w:p w:rsidR="00880120" w:rsidRDefault="00880120" w:rsidP="00880120">
            <w:pPr>
              <w:numPr>
                <w:ilvl w:val="0"/>
                <w:numId w:val="11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Первичный прием (90-120 минут)</w:t>
            </w:r>
          </w:p>
          <w:p w:rsidR="00880120" w:rsidRDefault="00880120" w:rsidP="00880120">
            <w:pPr>
              <w:numPr>
                <w:ilvl w:val="0"/>
                <w:numId w:val="11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27"/>
                <w:szCs w:val="27"/>
                <w:bdr w:val="none" w:sz="0" w:space="0" w:color="auto" w:frame="1"/>
              </w:rPr>
              <w:t>Повторный прием (60 минут)</w:t>
            </w:r>
          </w:p>
          <w:p w:rsidR="00880120" w:rsidRDefault="00880120" w:rsidP="00880120">
            <w:pPr>
              <w:numPr>
                <w:ilvl w:val="0"/>
                <w:numId w:val="11"/>
              </w:numPr>
              <w:spacing w:after="0" w:line="315" w:lineRule="atLeast"/>
              <w:ind w:left="525" w:firstLine="26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27"/>
                <w:szCs w:val="27"/>
                <w:bdr w:val="none" w:sz="0" w:space="0" w:color="auto" w:frame="1"/>
              </w:rPr>
              <w:t>Повторный прием (30 минут)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20" w:rsidRDefault="00880120" w:rsidP="00880120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 </w:t>
            </w:r>
          </w:p>
          <w:p w:rsidR="00880120" w:rsidRDefault="00880120" w:rsidP="00880120">
            <w:pPr>
              <w:numPr>
                <w:ilvl w:val="0"/>
                <w:numId w:val="12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6000 рублей</w:t>
            </w:r>
          </w:p>
          <w:p w:rsidR="00880120" w:rsidRDefault="00880120" w:rsidP="00880120">
            <w:pPr>
              <w:numPr>
                <w:ilvl w:val="0"/>
                <w:numId w:val="12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3000 рублей</w:t>
            </w:r>
          </w:p>
          <w:p w:rsidR="00880120" w:rsidRDefault="00880120" w:rsidP="00880120">
            <w:pPr>
              <w:numPr>
                <w:ilvl w:val="0"/>
                <w:numId w:val="12"/>
              </w:numPr>
              <w:spacing w:after="0" w:line="315" w:lineRule="atLeast"/>
              <w:ind w:left="525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bdr w:val="none" w:sz="0" w:space="0" w:color="auto" w:frame="1"/>
              </w:rPr>
              <w:t>1500 рублей</w:t>
            </w:r>
          </w:p>
        </w:tc>
      </w:tr>
    </w:tbl>
    <w:p w:rsidR="00880120" w:rsidRDefault="00880120" w:rsidP="00880120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Tahoma"/>
          <w:color w:val="000000"/>
          <w:sz w:val="21"/>
          <w:szCs w:val="21"/>
          <w:bdr w:val="none" w:sz="0" w:space="0" w:color="auto" w:frame="1"/>
        </w:rPr>
        <w:t> </w:t>
      </w:r>
    </w:p>
    <w:p w:rsidR="00880120" w:rsidRDefault="00880120" w:rsidP="00880120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Tahoma"/>
          <w:color w:val="FF0000"/>
          <w:sz w:val="21"/>
          <w:szCs w:val="21"/>
          <w:bdr w:val="none" w:sz="0" w:space="0" w:color="auto" w:frame="1"/>
        </w:rPr>
        <w:t>* Пожалуйста, на первый прием обязательно возьмите с собой паспорт для заключения договора.</w:t>
      </w:r>
    </w:p>
    <w:p w:rsidR="00880120" w:rsidRDefault="00880120" w:rsidP="00880120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Tahoma"/>
          <w:color w:val="FF0000"/>
          <w:sz w:val="21"/>
          <w:szCs w:val="21"/>
          <w:bdr w:val="none" w:sz="0" w:space="0" w:color="auto" w:frame="1"/>
        </w:rPr>
        <w:t>** Обращаем Ваше внимание, что оплата принимается только наличными. Заранее приносим свои извинения за неудобство.</w:t>
      </w:r>
    </w:p>
    <w:p w:rsidR="00CF44DF" w:rsidRPr="00C33715" w:rsidRDefault="00CF44DF" w:rsidP="00C33715"/>
    <w:sectPr w:rsidR="00CF44DF" w:rsidRPr="00C33715" w:rsidSect="0088012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2F3"/>
    <w:multiLevelType w:val="multilevel"/>
    <w:tmpl w:val="A68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0B01"/>
    <w:multiLevelType w:val="multilevel"/>
    <w:tmpl w:val="CF0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7D6C"/>
    <w:multiLevelType w:val="multilevel"/>
    <w:tmpl w:val="C78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D38E1"/>
    <w:multiLevelType w:val="multilevel"/>
    <w:tmpl w:val="C32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95B63"/>
    <w:multiLevelType w:val="multilevel"/>
    <w:tmpl w:val="3F9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54B97"/>
    <w:multiLevelType w:val="multilevel"/>
    <w:tmpl w:val="280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E53ED"/>
    <w:multiLevelType w:val="multilevel"/>
    <w:tmpl w:val="DC1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257C9"/>
    <w:multiLevelType w:val="multilevel"/>
    <w:tmpl w:val="142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10BD3"/>
    <w:multiLevelType w:val="multilevel"/>
    <w:tmpl w:val="B85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B4AAB"/>
    <w:multiLevelType w:val="multilevel"/>
    <w:tmpl w:val="957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46D3F"/>
    <w:multiLevelType w:val="multilevel"/>
    <w:tmpl w:val="B0D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755D6"/>
    <w:multiLevelType w:val="multilevel"/>
    <w:tmpl w:val="924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88012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tfly.ru/feetfly/stoimist-stelk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etfly.ru/ortesis.html" TargetMode="External"/><Relationship Id="rId12" Type="http://schemas.openxmlformats.org/officeDocument/2006/relationships/hyperlink" Target="http://www.feetfly.ru/articals/homeomedic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etfly.ru/osteopathy.html" TargetMode="External"/><Relationship Id="rId11" Type="http://schemas.openxmlformats.org/officeDocument/2006/relationships/hyperlink" Target="http://www.feetfly.ru/kinesiology-massage.html" TargetMode="External"/><Relationship Id="rId5" Type="http://schemas.openxmlformats.org/officeDocument/2006/relationships/hyperlink" Target="http://www.feetfly.ru/feetfly/mscaner.html" TargetMode="External"/><Relationship Id="rId10" Type="http://schemas.openxmlformats.org/officeDocument/2006/relationships/hyperlink" Target="http://www.feetfly.ru/kinesiolog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tfly.ru/osteopath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2019-06-01T19:18:00Z</dcterms:created>
  <dcterms:modified xsi:type="dcterms:W3CDTF">2019-06-01T19:18:00Z</dcterms:modified>
</cp:coreProperties>
</file>