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942"/>
        <w:tblW w:w="10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3114"/>
      </w:tblGrid>
      <w:tr w:rsidR="00DB2D5E" w:rsidTr="00DB2D5E">
        <w:tc>
          <w:tcPr>
            <w:tcW w:w="7797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 w:rsidP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Изготовление стелек до 34 размера включительно</w:t>
            </w:r>
          </w:p>
        </w:tc>
        <w:tc>
          <w:tcPr>
            <w:tcW w:w="3114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 w:rsidP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4 500 р.</w:t>
            </w:r>
          </w:p>
        </w:tc>
      </w:tr>
      <w:tr w:rsidR="00DB2D5E" w:rsidTr="00DB2D5E">
        <w:tc>
          <w:tcPr>
            <w:tcW w:w="7797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 w:rsidP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Изготовление стелек от 35 до 47 размера</w:t>
            </w:r>
          </w:p>
        </w:tc>
        <w:tc>
          <w:tcPr>
            <w:tcW w:w="3114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 w:rsidP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5 500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</w:rPr>
      </w:pPr>
      <w:r>
        <w:rPr>
          <w:rFonts w:ascii="Arial" w:hAnsi="Arial" w:cs="Arial"/>
          <w:caps/>
          <w:color w:val="2491D0"/>
        </w:rPr>
        <w:t>ИЗГОТОВЛЕНИЕ ИНДИВИДУАЛЬНЫХ СТЕЛЕК ДЛЯ ДЕТЕЙ И ВЗРОСЛЫХ</w:t>
      </w:r>
    </w:p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ind w:right="4394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t>ИЗГОТОВЛЕНИЕ ИНДИВИДУАЛЬНЫХ МЕЖПАЛЬЦЕВЫХ СИЛИКОНОВЫХ ОРТЕЗОВ ДЛЯ ДЕТЕЙ И ВЗРОСЛЫХ</w:t>
      </w:r>
    </w:p>
    <w:tbl>
      <w:tblPr>
        <w:tblW w:w="9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729"/>
      </w:tblGrid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 xml:space="preserve">Изготовление индивидуального силиконового межпальцевого 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ортеза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>-разделителя для дневного ношения с этапной коррекцией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от 2 500 до 5 000 р.</w:t>
            </w:r>
          </w:p>
        </w:tc>
      </w:tr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 xml:space="preserve">Изготовление индивидуального силиконового межпальцевого 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ортеза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>-разделителя для ночной укладки с этапной коррекцией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от 2 500 до 6 000 р.</w:t>
            </w:r>
          </w:p>
        </w:tc>
      </w:tr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 xml:space="preserve">Изготовление замещающего 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ортеза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 xml:space="preserve"> пальца стопы (протез пальца стопы)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от 8 000 до 20 000 р.</w:t>
            </w:r>
          </w:p>
        </w:tc>
      </w:tr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Протезирование ногтевой пластины большого пальца стопы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1 500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t>ЛЕЧЕНИЕ ПРОБЛЕМНЫХ СТОП И НОГТЕЙ</w:t>
      </w:r>
    </w:p>
    <w:tbl>
      <w:tblPr>
        <w:tblW w:w="9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2843"/>
      </w:tblGrid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Лечение вросшего ногтя первого пальца стопы при помощи установки корректирующих металлических конструкций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от 4 500 до 6 000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Тампонада вросшего ногтя первого пальца стопы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500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Медицинская обработка деформированной ногтевой пластины 1-го пальца стопы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1 000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Медицинская аппаратная обработка проблемных стоп и ногтей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3 000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Медицинская аппаратная обработка проблемных стоп и ногтей с ванночкой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3 500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Медицинская аппаратная обработка ногтевых пластин у детей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1 500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lastRenderedPageBreak/>
              <w:t>Медицинская аппаратная обработка стоп при синдроме «диабетическая стопа»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4 500 р.</w:t>
            </w:r>
          </w:p>
        </w:tc>
      </w:tr>
      <w:tr w:rsidR="00DB2D5E" w:rsidTr="00DB2D5E">
        <w:tc>
          <w:tcPr>
            <w:tcW w:w="6521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натоптышей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>, стержневых мозолей, бородавок на стопе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от 750 до 3 500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t>КОНСУЛЬТАЦИИ СПЕЦИАЛИСТОВ </w:t>
      </w:r>
      <w:r>
        <w:rPr>
          <w:rFonts w:ascii="Arial" w:hAnsi="Arial" w:cs="Arial"/>
          <w:caps/>
          <w:color w:val="2491D0"/>
        </w:rPr>
        <w:br/>
      </w:r>
      <w:r>
        <w:rPr>
          <w:rFonts w:ascii="Arial" w:hAnsi="Arial" w:cs="Arial"/>
          <w:caps/>
          <w:color w:val="2491D0"/>
        </w:rPr>
        <w:br/>
        <w:t>ОРТОПЕДИЯ:</w:t>
      </w:r>
    </w:p>
    <w:tbl>
      <w:tblPr>
        <w:tblW w:w="94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976"/>
      </w:tblGrid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Митбрейт</w:t>
            </w:r>
            <w:proofErr w:type="spellEnd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 xml:space="preserve"> Иосиф Моисеевич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 д.м.н., профессор, консультант Московского НПЦ реабилитации,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восстановительной и спортивной медицины)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2 000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Доценко Владимир Валентинович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(нейрохирург, д.м.н., научный консультант Московского Клинического НПЦ ДЗМ,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лауреат премии Правительства РФ в области науки и техники) *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3 000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Кораблева Наталья Николаевна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 к.м.н.,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доцент кафедры травматологии и ортопедии РМАПО)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2 500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Шестаков Дмитрий Юрьевич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 к.м.н.,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Московский Клинический НПЦ ДЗМ)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2 500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Канаев</w:t>
            </w:r>
            <w:proofErr w:type="spellEnd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 xml:space="preserve"> Алексей Семенович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 д.м.н., профессор кафедры травматологии, ортопедии и артрологии РУДН,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член американской Академии хирургов-ортопедов (AAOS))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10 000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Викторов Алексей Ефимович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(ревматолог-ортопед-протезист к.м.н.,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главный врач ортопедического центра «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ОртоМед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 xml:space="preserve"> классик»)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2 000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Малахов Олег Олегович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(травматолог-ортопед, к.м.н.,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врач первой категории, НИИ Педиатрии Научного центра)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2 000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Мирошникова</w:t>
            </w:r>
            <w:proofErr w:type="spellEnd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 xml:space="preserve"> Екатерина Александровна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 к.м.н.,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ассистент кафедры травматологии и ортопедии ВПХ РГМУ)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2000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lastRenderedPageBreak/>
        <w:t>ХИРУРГИЯ:</w:t>
      </w:r>
    </w:p>
    <w:tbl>
      <w:tblPr>
        <w:tblW w:w="9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037"/>
      </w:tblGrid>
      <w:tr w:rsidR="00DB2D5E" w:rsidTr="00DB2D5E">
        <w:tc>
          <w:tcPr>
            <w:tcW w:w="5387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Тохсыров</w:t>
            </w:r>
            <w:proofErr w:type="spellEnd"/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 xml:space="preserve"> Аслан Владимирович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 xml:space="preserve">(к.м.н., хирург, 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артролог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2 500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t>ГОМЕОПАТИЯ:</w:t>
      </w:r>
    </w:p>
    <w:tbl>
      <w:tblPr>
        <w:tblW w:w="95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2006"/>
      </w:tblGrid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Рязанцева Ольга Евгеньевна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(гомеопат к.м.н., врач терапевт высшей категории) **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5 000 р.</w:t>
            </w:r>
          </w:p>
        </w:tc>
      </w:tr>
      <w:tr w:rsidR="00DB2D5E" w:rsidTr="00DB2D5E">
        <w:tc>
          <w:tcPr>
            <w:tcW w:w="751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повторная консультация первичных пациентов в течение двух последующих месяцев **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3 000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t>МАНУАЛЬНАЯ ТЕРАПИЯ:</w:t>
      </w:r>
    </w:p>
    <w:tbl>
      <w:tblPr>
        <w:tblW w:w="9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819"/>
      </w:tblGrid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Алексеев Игорь Алексеевич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(врач невролог высшей категории, мануальный терапевт)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2 000 р.</w:t>
            </w:r>
          </w:p>
        </w:tc>
      </w:tr>
    </w:tbl>
    <w:p w:rsidR="00DB2D5E" w:rsidRDefault="00DB2D5E" w:rsidP="00DB2D5E">
      <w:pPr>
        <w:pStyle w:val="3"/>
        <w:pBdr>
          <w:bottom w:val="single" w:sz="6" w:space="11" w:color="E4EDEE"/>
        </w:pBdr>
        <w:shd w:val="clear" w:color="auto" w:fill="F1F8F9"/>
        <w:spacing w:before="375" w:after="150"/>
        <w:rPr>
          <w:rFonts w:ascii="Arial" w:hAnsi="Arial" w:cs="Arial"/>
          <w:caps/>
          <w:color w:val="2491D0"/>
          <w:sz w:val="27"/>
          <w:szCs w:val="27"/>
        </w:rPr>
      </w:pPr>
      <w:r>
        <w:rPr>
          <w:rFonts w:ascii="Arial" w:hAnsi="Arial" w:cs="Arial"/>
          <w:caps/>
          <w:color w:val="2491D0"/>
        </w:rPr>
        <w:t>УДАРНО-ВОЛНОВАЯ ТЕРАПИЯ:</w:t>
      </w:r>
    </w:p>
    <w:tbl>
      <w:tblPr>
        <w:tblW w:w="94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806"/>
      </w:tblGrid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Малахов Олег Олегович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(травматолог-ортопед, к.м.н.,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>врач первой категории, НИИ Педиатрии Научного центра)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1 550 р.</w:t>
            </w:r>
          </w:p>
        </w:tc>
      </w:tr>
      <w:tr w:rsidR="00DB2D5E" w:rsidTr="00DB2D5E">
        <w:tc>
          <w:tcPr>
            <w:tcW w:w="6663" w:type="dxa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55F68"/>
                <w:sz w:val="21"/>
                <w:szCs w:val="21"/>
              </w:rPr>
              <w:t>Мельников Дмитрий Александрович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55F68"/>
                <w:sz w:val="21"/>
                <w:szCs w:val="21"/>
              </w:rPr>
              <w:br/>
              <w:t xml:space="preserve">(врач по спортивной медицине и </w:t>
            </w:r>
            <w:proofErr w:type="spellStart"/>
            <w:r>
              <w:rPr>
                <w:rFonts w:ascii="Arial" w:hAnsi="Arial" w:cs="Arial"/>
                <w:color w:val="455F68"/>
                <w:sz w:val="21"/>
                <w:szCs w:val="21"/>
              </w:rPr>
              <w:t>реабилитции</w:t>
            </w:r>
            <w:proofErr w:type="spellEnd"/>
            <w:r>
              <w:rPr>
                <w:rFonts w:ascii="Arial" w:hAnsi="Arial" w:cs="Arial"/>
                <w:color w:val="455F68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6" w:space="0" w:color="E4ED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2D5E" w:rsidRDefault="00DB2D5E">
            <w:pPr>
              <w:jc w:val="right"/>
              <w:rPr>
                <w:rFonts w:ascii="Arial" w:hAnsi="Arial" w:cs="Arial"/>
                <w:color w:val="455F68"/>
                <w:sz w:val="21"/>
                <w:szCs w:val="21"/>
              </w:rPr>
            </w:pPr>
            <w:r>
              <w:rPr>
                <w:rFonts w:ascii="Arial" w:hAnsi="Arial" w:cs="Arial"/>
                <w:color w:val="455F68"/>
                <w:sz w:val="21"/>
                <w:szCs w:val="21"/>
              </w:rPr>
              <w:t>1 550 р.</w:t>
            </w:r>
          </w:p>
        </w:tc>
      </w:tr>
    </w:tbl>
    <w:p w:rsidR="00DB2D5E" w:rsidRDefault="00DB2D5E" w:rsidP="00DB2D5E">
      <w:pPr>
        <w:pStyle w:val="a4"/>
        <w:shd w:val="clear" w:color="auto" w:fill="FFFFFF"/>
        <w:spacing w:before="0" w:beforeAutospacing="0" w:after="300" w:afterAutospacing="0" w:line="420" w:lineRule="atLeast"/>
        <w:rPr>
          <w:rFonts w:ascii="Arial" w:hAnsi="Arial" w:cs="Arial"/>
          <w:color w:val="455F68"/>
          <w:sz w:val="21"/>
          <w:szCs w:val="21"/>
        </w:rPr>
      </w:pPr>
    </w:p>
    <w:p w:rsidR="00DB2D5E" w:rsidRDefault="00DB2D5E" w:rsidP="00DB2D5E">
      <w:pPr>
        <w:pStyle w:val="a4"/>
        <w:shd w:val="clear" w:color="auto" w:fill="FFFFFF"/>
        <w:spacing w:before="0" w:beforeAutospacing="0" w:after="300" w:afterAutospacing="0" w:line="420" w:lineRule="atLeast"/>
        <w:rPr>
          <w:rFonts w:ascii="Arial" w:hAnsi="Arial" w:cs="Arial"/>
          <w:color w:val="455F68"/>
          <w:sz w:val="21"/>
          <w:szCs w:val="21"/>
        </w:rPr>
      </w:pPr>
      <w:r>
        <w:rPr>
          <w:rFonts w:ascii="Arial" w:hAnsi="Arial" w:cs="Arial"/>
          <w:color w:val="455F68"/>
          <w:sz w:val="21"/>
          <w:szCs w:val="21"/>
        </w:rPr>
        <w:t>* Повторная консультация нейрохирурга </w:t>
      </w:r>
      <w:r>
        <w:rPr>
          <w:rFonts w:ascii="Arial" w:hAnsi="Arial" w:cs="Arial"/>
          <w:color w:val="455F68"/>
          <w:sz w:val="21"/>
          <w:szCs w:val="21"/>
        </w:rPr>
        <w:br/>
        <w:t>(пациентов в послеоперационном периоде от 1 месяца до 1 года) – 1 500 р.</w:t>
      </w:r>
    </w:p>
    <w:p w:rsidR="00DB2D5E" w:rsidRDefault="00DB2D5E" w:rsidP="00DB2D5E">
      <w:pPr>
        <w:pStyle w:val="a4"/>
        <w:shd w:val="clear" w:color="auto" w:fill="FFFFFF"/>
        <w:spacing w:before="0" w:beforeAutospacing="0" w:after="300" w:afterAutospacing="0" w:line="420" w:lineRule="atLeast"/>
        <w:rPr>
          <w:rFonts w:ascii="Arial" w:hAnsi="Arial" w:cs="Arial"/>
          <w:color w:val="455F68"/>
          <w:sz w:val="21"/>
          <w:szCs w:val="21"/>
        </w:rPr>
      </w:pPr>
      <w:r>
        <w:rPr>
          <w:rFonts w:ascii="Arial" w:hAnsi="Arial" w:cs="Arial"/>
          <w:color w:val="455F68"/>
          <w:sz w:val="21"/>
          <w:szCs w:val="21"/>
        </w:rPr>
        <w:t>** Повторная консультация гомеопата </w:t>
      </w:r>
      <w:r>
        <w:rPr>
          <w:rFonts w:ascii="Arial" w:hAnsi="Arial" w:cs="Arial"/>
          <w:color w:val="455F68"/>
          <w:sz w:val="21"/>
          <w:szCs w:val="21"/>
        </w:rPr>
        <w:br/>
        <w:t>(первичных пациентов после предыдущего обращения в период от 1 месяца до</w:t>
      </w:r>
      <w:bookmarkStart w:id="0" w:name="_GoBack"/>
      <w:bookmarkEnd w:id="0"/>
      <w:r>
        <w:rPr>
          <w:rFonts w:ascii="Arial" w:hAnsi="Arial" w:cs="Arial"/>
          <w:color w:val="455F68"/>
          <w:sz w:val="21"/>
          <w:szCs w:val="21"/>
        </w:rPr>
        <w:t xml:space="preserve"> 2 месяцев) – 3 000 р.</w:t>
      </w:r>
    </w:p>
    <w:p w:rsidR="00CF44DF" w:rsidRPr="00C33715" w:rsidRDefault="00CF44DF" w:rsidP="00DB2D5E">
      <w:pPr>
        <w:ind w:hanging="851"/>
      </w:pPr>
    </w:p>
    <w:sectPr w:rsidR="00CF44DF" w:rsidRPr="00C33715" w:rsidSect="00DB2D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C33715"/>
    <w:rsid w:val="00C52438"/>
    <w:rsid w:val="00CF44DF"/>
    <w:rsid w:val="00D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2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B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2019-06-02T07:56:00Z</dcterms:created>
  <dcterms:modified xsi:type="dcterms:W3CDTF">2019-06-02T07:56:00Z</dcterms:modified>
</cp:coreProperties>
</file>