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77" w:type="dxa"/>
        <w:tblInd w:w="-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2"/>
        <w:gridCol w:w="1455"/>
      </w:tblGrid>
      <w:tr w:rsidR="00666024" w:rsidRPr="00666024" w:rsidTr="00666024">
        <w:tc>
          <w:tcPr>
            <w:tcW w:w="9022" w:type="dxa"/>
            <w:shd w:val="clear" w:color="auto" w:fill="DDDDDD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center"/>
              <w:rPr>
                <w:rFonts w:ascii="ProximaNova-Regular" w:eastAsia="Times New Roman" w:hAnsi="ProximaNova-Regula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55" w:type="dxa"/>
            <w:shd w:val="clear" w:color="auto" w:fill="DDDDDD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Цена (руб.)</w:t>
            </w:r>
          </w:p>
        </w:tc>
      </w:tr>
      <w:tr w:rsidR="00666024" w:rsidRPr="00666024" w:rsidTr="00666024">
        <w:tc>
          <w:tcPr>
            <w:tcW w:w="9022" w:type="dxa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Мануальная терапия шейно-грудного отдела позвоночника</w:t>
            </w:r>
          </w:p>
        </w:tc>
        <w:tc>
          <w:tcPr>
            <w:tcW w:w="1455" w:type="dxa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66024" w:rsidRPr="00666024" w:rsidTr="00666024">
        <w:tc>
          <w:tcPr>
            <w:tcW w:w="9022" w:type="dxa"/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Мануальная терапия пояснично-крестцового отдела позвоночника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666024" w:rsidRPr="00666024" w:rsidTr="00666024">
        <w:tc>
          <w:tcPr>
            <w:tcW w:w="9022" w:type="dxa"/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Мануальная терапия суставов верхней конечности</w:t>
            </w:r>
          </w:p>
        </w:tc>
        <w:tc>
          <w:tcPr>
            <w:tcW w:w="1455" w:type="dxa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666024" w:rsidRPr="00666024" w:rsidTr="00666024">
        <w:tc>
          <w:tcPr>
            <w:tcW w:w="9022" w:type="dxa"/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Мануальная терапия суставов кисти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66024" w:rsidRPr="00666024" w:rsidTr="00666024">
        <w:tc>
          <w:tcPr>
            <w:tcW w:w="9022" w:type="dxa"/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Мануальная терапия суставов нижней конечности</w:t>
            </w:r>
          </w:p>
        </w:tc>
        <w:tc>
          <w:tcPr>
            <w:tcW w:w="1455" w:type="dxa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666024" w:rsidRPr="00666024" w:rsidTr="00666024">
        <w:tc>
          <w:tcPr>
            <w:tcW w:w="9022" w:type="dxa"/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Мануальная терапия суставов стопы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66024" w:rsidRPr="00666024" w:rsidTr="00666024">
        <w:tc>
          <w:tcPr>
            <w:tcW w:w="9022" w:type="dxa"/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Постизометрическая</w:t>
            </w:r>
            <w:proofErr w:type="spellEnd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 xml:space="preserve"> релаксация шейно-воротниковой зоны</w:t>
            </w:r>
          </w:p>
        </w:tc>
        <w:tc>
          <w:tcPr>
            <w:tcW w:w="1455" w:type="dxa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666024" w:rsidRPr="00666024" w:rsidTr="00666024">
        <w:tc>
          <w:tcPr>
            <w:tcW w:w="9022" w:type="dxa"/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Постизометрическая</w:t>
            </w:r>
            <w:proofErr w:type="spellEnd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 xml:space="preserve"> релаксация пояснично-крестцовой зоны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666024" w:rsidRPr="00666024" w:rsidTr="00666024">
        <w:tc>
          <w:tcPr>
            <w:tcW w:w="9022" w:type="dxa"/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Постизометрическая</w:t>
            </w:r>
            <w:proofErr w:type="spellEnd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 xml:space="preserve"> релаксация спины в целом</w:t>
            </w:r>
          </w:p>
        </w:tc>
        <w:tc>
          <w:tcPr>
            <w:tcW w:w="1455" w:type="dxa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</w:tr>
      <w:tr w:rsidR="00666024" w:rsidRPr="00666024" w:rsidTr="00666024">
        <w:tc>
          <w:tcPr>
            <w:tcW w:w="9022" w:type="dxa"/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Постизометрическая</w:t>
            </w:r>
            <w:proofErr w:type="spellEnd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 xml:space="preserve"> релаксация конечностей (верхних или нижних)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Цена (руб.)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 xml:space="preserve">Закаливающий </w:t>
            </w:r>
            <w:proofErr w:type="spellStart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криомассаж</w:t>
            </w:r>
            <w:proofErr w:type="spellEnd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 xml:space="preserve"> стоп детям от 1 до 3 лет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Общий массаж детям до года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1050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Общий массаж детям от 1 года до 6 лет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lastRenderedPageBreak/>
              <w:t>Общий массаж без лечебной физкультуры (ЛФК) детям от 6 до 14 лет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Общий массаж без лечебной физкультуры (ЛФК) детям от 14 до 18 лет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Сеанс массажа на мяче (дополнение к основной методике)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Массаж лица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Массаж головы и шеи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Массаж шейно-воротниковой зоны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Массаж шейно-грудного отдела позвоночника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Массаж грудного отдела позвоночника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Массаж грудной клетки детям до 12 лет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Массаж грудной клетки детям старше 12 лет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Массаж живота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 xml:space="preserve">Массаж </w:t>
            </w:r>
            <w:proofErr w:type="spellStart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вертебральный</w:t>
            </w:r>
            <w:proofErr w:type="spellEnd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 xml:space="preserve"> детям от 3 до 18 лет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950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Массаж верхней конечности и плеча (односторонний)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lastRenderedPageBreak/>
              <w:t>Массаж нижней конечности и бедра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Массаж пояснично-крестцового отдела позвоночника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Массаж общий при врожденной кривошее с элементами ЛФК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Массаж при врождённом вывихе бедра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1350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Массаж при пупочной грыже с элементами ЛФК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Массаж стопы и голени (двусторонний)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Массаж стопы и голени (односторонний)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Массаж стоп и голеней при косолапости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Обучение ЛФК при сколиотической осанке, сколиозах (цикл 3 занятия)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Обучение родителей элементам массажа и ЛФК детям до 3-х лет (2 занятия)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Рефлекторный массаж I категории сложности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550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Рефлекторный массаж II категории сложности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Рефлекторный массаж III категории сложности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lastRenderedPageBreak/>
              <w:t>Точечный массаж I категории сложности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Точечный массаж II категории сложности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Точечный массаж III категории сложности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Элементы ЛФК (дополнительно к основному методу лечения)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Обучение массажу мышц, находящихся в гипсовых лангетах и циркулярном гипсе после травм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Выезд массажиста на дом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от 6000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Цена (руб.)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lastRenderedPageBreak/>
              <w:t>Приём невролога первичный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Приём невролога повторный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Профилактический осмотр невролога в рамках диспансеризации (дети до года)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Консультация невролога, кандидата медицинских наук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Консультация невролога, доктора медицинских наук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Выезд невролога на дом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от 6 000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Цена (руб.)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Приём </w:t>
            </w:r>
            <w:proofErr w:type="spellStart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травмотолога</w:t>
            </w:r>
            <w:proofErr w:type="spellEnd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-ортопеда первичный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 xml:space="preserve">Приём </w:t>
            </w:r>
            <w:proofErr w:type="spellStart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травмотолога</w:t>
            </w:r>
            <w:proofErr w:type="spellEnd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-ортопеда (повторный)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Профилактический осмотр хирурга-ортопеда в рамках диспансеризации (дети до года)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 xml:space="preserve">Консультация </w:t>
            </w:r>
            <w:proofErr w:type="spellStart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травмотолога</w:t>
            </w:r>
            <w:proofErr w:type="spellEnd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-ортопеда, кандидата медицинских наук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Консультация ортопеда-травматолога, доктора медицинских наук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Подбор и подготовка индивидуальных ортопедических стелек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5780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Выезд </w:t>
            </w:r>
            <w:proofErr w:type="spellStart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травмотолога</w:t>
            </w:r>
            <w:proofErr w:type="spellEnd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-ортопеда на дом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от 6000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Исследование осанки с помощью диагностического лазера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580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Подбор коррекционных средств при дисплазии тазобедренных суставов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1530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Составление рекомендаций по индивидуальной лечебной гимнастики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Вправление вывихов малых суставов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1580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Наложение фиксирующей повязки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Наложение гипсовой лангеты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1680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Наложение или замена полимерного гипса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от 3 470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Плантоскопия</w:t>
            </w:r>
            <w:proofErr w:type="spellEnd"/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Плантография</w:t>
            </w:r>
            <w:proofErr w:type="spellEnd"/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Цена (руб.)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Приём остеопата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Приём остеопата (повторный)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Консультация остеопата, кандидата медицинских наук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Консультация остеопата, доктора медицинских наук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Выезд остеопата на дом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от 6000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 xml:space="preserve">Сеанс </w:t>
            </w:r>
            <w:proofErr w:type="spellStart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остеопатии</w:t>
            </w:r>
            <w:proofErr w:type="spellEnd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, продолжительность 60 мин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4950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Цена (руб.)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Корпоральная</w:t>
            </w:r>
            <w:proofErr w:type="spellEnd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 xml:space="preserve"> рефлексотерапия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2310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Цубо</w:t>
            </w:r>
            <w:proofErr w:type="spellEnd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-терапия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1790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 xml:space="preserve">Иглорефлексотерапия с прогреванием </w:t>
            </w:r>
            <w:proofErr w:type="spellStart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моксой</w:t>
            </w:r>
            <w:proofErr w:type="spellEnd"/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3470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Гомеосинеатрия</w:t>
            </w:r>
            <w:proofErr w:type="spellEnd"/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3150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Аурикулотерапия</w:t>
            </w:r>
            <w:proofErr w:type="spellEnd"/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Поверхностное иглоукалывание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1260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Прогревание биологически-активных точек (</w:t>
            </w:r>
            <w:proofErr w:type="spellStart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мокса</w:t>
            </w:r>
            <w:proofErr w:type="spellEnd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-терапия)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Сеанс медикаментозной иглорефлексотерапии (1 точка)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Цена (руб.)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Прием физиотерапевта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lastRenderedPageBreak/>
              <w:t>Приём физиотерапевта (повторный)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Консультация физиотерапевта, кандидата медицинских наук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Консультация физиотерапевта, доктора медицинских наук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Воздействие синусоидальными модулированными токами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от 630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 xml:space="preserve">Воздействие </w:t>
            </w:r>
            <w:proofErr w:type="spellStart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флюктуоризирующими</w:t>
            </w:r>
            <w:proofErr w:type="spellEnd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 xml:space="preserve"> токами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от 630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Лазеротерапия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от 740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НЛОК (</w:t>
            </w:r>
            <w:proofErr w:type="spellStart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надвенное</w:t>
            </w:r>
            <w:proofErr w:type="spellEnd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 xml:space="preserve"> лазерное облучение крови)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Воздействие полихромным светом (</w:t>
            </w:r>
            <w:proofErr w:type="spellStart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Биоптрон</w:t>
            </w:r>
            <w:proofErr w:type="spellEnd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от 210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Ультразвуковая ингаляция лекарственных веществ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Электротеплолечение</w:t>
            </w:r>
            <w:proofErr w:type="spellEnd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 xml:space="preserve"> ЛОР-патологии на аппарате «Фея»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от 210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Облучение ультрафиолетом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от 420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Ультразвуковая терапия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от 740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Аутогравитационное</w:t>
            </w:r>
            <w:proofErr w:type="spellEnd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 xml:space="preserve"> воздействие "</w:t>
            </w:r>
            <w:proofErr w:type="spellStart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Грэвитрин</w:t>
            </w:r>
            <w:proofErr w:type="spellEnd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" - "сухое" вытяжение позвоночника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от 530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lastRenderedPageBreak/>
              <w:t>Электро-механическая релаксация на аппарате «Свинг»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от 420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Занятие в "сухом" бассейне (массаж, развитие мелкой моторики)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от 370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 xml:space="preserve">Биорезонансная </w:t>
            </w:r>
            <w:proofErr w:type="spellStart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инфитатерапия</w:t>
            </w:r>
            <w:proofErr w:type="spellEnd"/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от 370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Воздействие гальваническим током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Солевая аэрозоль (</w:t>
            </w:r>
            <w:proofErr w:type="spellStart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Галонеб</w:t>
            </w:r>
            <w:proofErr w:type="spellEnd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Водолечение (ванны общие, лекарственные, гидромассажные)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от 370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Магнитотерапия</w:t>
            </w:r>
            <w:proofErr w:type="spellEnd"/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от 580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Магнито-форез</w:t>
            </w:r>
            <w:proofErr w:type="spellEnd"/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от 1000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Небулайзерная</w:t>
            </w:r>
            <w:proofErr w:type="spellEnd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 xml:space="preserve"> терапия (ингаляции </w:t>
            </w:r>
            <w:proofErr w:type="spellStart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муколитиков</w:t>
            </w:r>
            <w:proofErr w:type="spellEnd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бронхолитиков</w:t>
            </w:r>
            <w:proofErr w:type="spellEnd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, гормонов, щелочей)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от 740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Теплолечение (озокерит, парафин)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от 630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Фонофорез</w:t>
            </w:r>
            <w:proofErr w:type="spellEnd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 xml:space="preserve"> лекарственный (до 2-х полей)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от 790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Воздействие полихромным светом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от 210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УВЧ терапия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от 740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Воздействие диадинамическими токами (ДДТ)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от 600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Инфитатерапия</w:t>
            </w:r>
            <w:proofErr w:type="spellEnd"/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Криотерапия (общая)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2630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Фототерапия новорожденных (60 мин)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Наименование услуги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Цена (руб.)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Приём хирурга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1800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Приём хирурга (повторный)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1700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lastRenderedPageBreak/>
              <w:t>Консультация хирурга, кандидата медицинских наук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2600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Консультация хирурга, доктора медицинских наук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3800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Выезд хирурга на дом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от 6000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Зондирование свищей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750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Наложение швов (в зависимости от категории сложности)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от 1450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Обработка ожоговых ран (в зависимости от категории сложности)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от 450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lastRenderedPageBreak/>
              <w:t>Наложение асептической повязки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Перевязка раны (в зависимости от категории сложности)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от 750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Первичная хирургическая обработка ран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от 2650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Удаление инородных тел из мягких тканей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от 1450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Криодеструкция</w:t>
            </w:r>
            <w:proofErr w:type="spellEnd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 xml:space="preserve"> бородавок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Иссечение/удаление доброкачественных образований кожи и слизистой оболочки (в зависимости от категории сложности)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от 2 650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Иссечение/удаление доброкачественных образований кожи и слизистой оболочки при </w:t>
            </w:r>
            <w:proofErr w:type="spellStart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генерализованном</w:t>
            </w:r>
            <w:proofErr w:type="spellEnd"/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 xml:space="preserve"> процессе (1 зона) в зависимости от категории сложности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от 12 600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Вскрытие и дренирование гнойно-воспалительных образований (процессов) в зависимости от категории сложности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от 3 400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Операция при вросшем ногте (в зависимости от категории сложности)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 от 3150</w:t>
            </w: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66024" w:rsidRPr="00666024" w:rsidTr="00666024">
        <w:tc>
          <w:tcPr>
            <w:tcW w:w="9022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Удаление клеща</w:t>
            </w:r>
          </w:p>
        </w:tc>
        <w:tc>
          <w:tcPr>
            <w:tcW w:w="1455" w:type="dxa"/>
            <w:shd w:val="clear" w:color="auto" w:fill="EEEEEE"/>
            <w:tcMar>
              <w:top w:w="105" w:type="dxa"/>
              <w:left w:w="180" w:type="dxa"/>
              <w:bottom w:w="105" w:type="dxa"/>
              <w:right w:w="630" w:type="dxa"/>
            </w:tcMar>
            <w:vAlign w:val="center"/>
            <w:hideMark/>
          </w:tcPr>
          <w:p w:rsidR="00666024" w:rsidRPr="00666024" w:rsidRDefault="00666024" w:rsidP="00666024">
            <w:pPr>
              <w:spacing w:before="420" w:after="180" w:line="240" w:lineRule="auto"/>
              <w:jc w:val="right"/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</w:pPr>
            <w:r w:rsidRPr="00666024">
              <w:rPr>
                <w:rFonts w:ascii="ProximaNova-Regular" w:eastAsia="Times New Roman" w:hAnsi="ProximaNova-Regular" w:cs="Times New Roman"/>
                <w:color w:val="000000"/>
                <w:sz w:val="24"/>
                <w:szCs w:val="24"/>
                <w:lang w:eastAsia="ru-RU"/>
              </w:rPr>
              <w:t>850</w:t>
            </w:r>
          </w:p>
        </w:tc>
      </w:tr>
    </w:tbl>
    <w:p w:rsidR="009D7B0C" w:rsidRDefault="00666024">
      <w:r>
        <w:rPr>
          <w:rFonts w:ascii="ProximaNova-Regular" w:hAnsi="ProximaNova-Regular"/>
          <w:color w:val="000000"/>
        </w:rPr>
        <w:t>С полным прайс-листом можно ознакомиться в регистратуре или задать вопрос по телефону </w:t>
      </w:r>
      <w:hyperlink r:id="rId4" w:history="1">
        <w:r>
          <w:rPr>
            <w:rStyle w:val="a3"/>
            <w:rFonts w:ascii="ProximaNova-Regular" w:hAnsi="ProximaNova-Regular"/>
            <w:color w:val="3B9670"/>
          </w:rPr>
          <w:t>+7 (495) 153-13-96</w:t>
        </w:r>
      </w:hyperlink>
      <w:bookmarkStart w:id="0" w:name="_GoBack"/>
      <w:bookmarkEnd w:id="0"/>
    </w:p>
    <w:sectPr w:rsidR="009D7B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Nova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6F"/>
    <w:rsid w:val="00666024"/>
    <w:rsid w:val="006E226F"/>
    <w:rsid w:val="009D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03D678-6142-4DBF-A80A-1169F143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allphonem5">
    <w:name w:val="call_phone_m5"/>
    <w:basedOn w:val="a0"/>
    <w:rsid w:val="00666024"/>
  </w:style>
  <w:style w:type="character" w:styleId="a3">
    <w:name w:val="Hyperlink"/>
    <w:basedOn w:val="a0"/>
    <w:uiPriority w:val="99"/>
    <w:semiHidden/>
    <w:unhideWhenUsed/>
    <w:rsid w:val="006660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+74951531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2</cp:revision>
  <dcterms:created xsi:type="dcterms:W3CDTF">2019-06-23T07:12:00Z</dcterms:created>
  <dcterms:modified xsi:type="dcterms:W3CDTF">2019-06-23T07:12:00Z</dcterms:modified>
</cp:coreProperties>
</file>