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52" w:rsidRDefault="00203052" w:rsidP="00203052">
      <w:pPr>
        <w:pStyle w:val="1"/>
        <w:shd w:val="clear" w:color="auto" w:fill="FFFFFF"/>
        <w:spacing w:before="0" w:after="405" w:line="645" w:lineRule="atLeast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Услуги и цены</w:t>
      </w:r>
    </w:p>
    <w:p w:rsidR="00203052" w:rsidRDefault="00203052" w:rsidP="00203052">
      <w:pPr>
        <w:shd w:val="clear" w:color="auto" w:fill="FFFFFF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Первичная консультация врача — бесплатно! Повторная консультация любого врача — 600 рублей.</w:t>
      </w:r>
    </w:p>
    <w:p w:rsidR="00203052" w:rsidRDefault="00203052" w:rsidP="0020305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  <w:vertAlign w:val="superscript"/>
        </w:rPr>
        <w:t>*</w:t>
      </w:r>
      <w:r>
        <w:rPr>
          <w:rFonts w:ascii="inherit" w:hAnsi="inherit" w:cs="Arial"/>
          <w:color w:val="000000"/>
          <w:sz w:val="21"/>
          <w:szCs w:val="21"/>
        </w:rPr>
        <w:t> Специалист — стаж работы до 7 лет</w:t>
      </w:r>
    </w:p>
    <w:p w:rsidR="00203052" w:rsidRDefault="00203052" w:rsidP="0020305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  <w:vertAlign w:val="superscript"/>
        </w:rPr>
        <w:t>**</w:t>
      </w:r>
      <w:r>
        <w:rPr>
          <w:rFonts w:ascii="inherit" w:hAnsi="inherit" w:cs="Arial"/>
          <w:color w:val="000000"/>
          <w:sz w:val="21"/>
          <w:szCs w:val="21"/>
        </w:rPr>
        <w:t> Специалист высшей категории — стаж работы более 7 лет</w:t>
      </w:r>
    </w:p>
    <w:tbl>
      <w:tblPr>
        <w:tblW w:w="1056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154"/>
        <w:gridCol w:w="3486"/>
        <w:gridCol w:w="1348"/>
        <w:gridCol w:w="6"/>
      </w:tblGrid>
      <w:tr w:rsidR="00203052" w:rsidTr="00203052">
        <w:trPr>
          <w:gridAfter w:val="1"/>
          <w:wAfter w:w="6" w:type="dxa"/>
          <w:tblHeader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848484"/>
            <w:tcMar>
              <w:top w:w="90" w:type="dxa"/>
              <w:left w:w="330" w:type="dxa"/>
              <w:bottom w:w="9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Arial" w:hAnsi="Arial" w:cs="Arial"/>
                <w:b/>
                <w:bCs/>
                <w:color w:val="FEFEF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EFE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48484"/>
            <w:tcMar>
              <w:top w:w="90" w:type="dxa"/>
              <w:left w:w="330" w:type="dxa"/>
              <w:bottom w:w="9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Arial" w:hAnsi="Arial" w:cs="Arial"/>
                <w:b/>
                <w:bCs/>
                <w:color w:val="FEFEFE"/>
              </w:rPr>
            </w:pPr>
            <w:r>
              <w:rPr>
                <w:rFonts w:ascii="Arial" w:hAnsi="Arial" w:cs="Arial"/>
                <w:b/>
                <w:bCs/>
                <w:color w:val="FEFEFE"/>
              </w:rPr>
              <w:t>Время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848484"/>
            <w:tcMar>
              <w:top w:w="90" w:type="dxa"/>
              <w:left w:w="330" w:type="dxa"/>
              <w:bottom w:w="9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Arial" w:hAnsi="Arial" w:cs="Arial"/>
                <w:b/>
                <w:bCs/>
                <w:color w:val="FEFEFE"/>
              </w:rPr>
            </w:pPr>
            <w:r>
              <w:rPr>
                <w:rFonts w:ascii="Arial" w:hAnsi="Arial" w:cs="Arial"/>
                <w:b/>
                <w:bCs/>
                <w:color w:val="FEFEFE"/>
              </w:rPr>
              <w:t>Цена (рублей)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48484"/>
            <w:tcMar>
              <w:top w:w="90" w:type="dxa"/>
              <w:left w:w="330" w:type="dxa"/>
              <w:bottom w:w="9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Arial" w:hAnsi="Arial" w:cs="Arial"/>
                <w:b/>
                <w:bCs/>
                <w:color w:val="FEFEFE"/>
              </w:rPr>
            </w:pPr>
            <w:r>
              <w:rPr>
                <w:rFonts w:ascii="Arial" w:hAnsi="Arial" w:cs="Arial"/>
                <w:b/>
                <w:bCs/>
                <w:color w:val="FEFEFE"/>
              </w:rPr>
              <w:t>Акция</w:t>
            </w:r>
          </w:p>
        </w:tc>
      </w:tr>
      <w:tr w:rsidR="00203052" w:rsidTr="00203052"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315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Arial" w:hAnsi="Arial" w:cs="Arial"/>
                <w:color w:val="343434"/>
                <w:sz w:val="27"/>
                <w:szCs w:val="27"/>
              </w:rPr>
            </w:pPr>
            <w:r>
              <w:rPr>
                <w:rFonts w:ascii="Arial" w:hAnsi="Arial" w:cs="Arial"/>
                <w:color w:val="343434"/>
                <w:sz w:val="27"/>
                <w:szCs w:val="27"/>
              </w:rPr>
              <w:t>Консультация врача</w:t>
            </w: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 w:cs="Times New Roman"/>
                <w:color w:val="020202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 xml:space="preserve">Консультация </w:t>
              </w:r>
              <w:proofErr w:type="spellStart"/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вертебролога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до 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Консультация мануального терапевта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до 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Консультация остеопата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до 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Консультация невролога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до 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Консультация ортопеда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до 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Остеопатия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60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Кинезитерапия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Мануальная терапия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20-35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12" w:anchor="discount-popup" w:tooltip="5 сеансов мануальной терапии + 5 сеансов массажа 45 минут – 28000 (экономия 3500)&#10;&#10;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hyperlink r:id="rId13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Мануальная терапия для детей и подростков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20-35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14" w:anchor="discount-popup" w:tooltip="5 сеансов мануальной терапии + 5 сеансов массажа 45 минут – 28000 (экономия 3500)&#10;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Подготовительный массаж перед мануальной терапией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45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Общий массаж тела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30/45/60/90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Специалист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2200/2800/3300/4100</w:t>
            </w:r>
            <w:r>
              <w:rPr>
                <w:rFonts w:ascii="inherit" w:hAnsi="inherit"/>
                <w:color w:val="020202"/>
              </w:rPr>
              <w:br/>
            </w:r>
          </w:p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Спец. </w:t>
            </w:r>
            <w:proofErr w:type="spellStart"/>
            <w:r>
              <w:rPr>
                <w:rFonts w:ascii="inherit" w:hAnsi="inherit"/>
                <w:color w:val="020202"/>
                <w:sz w:val="18"/>
                <w:szCs w:val="18"/>
              </w:rPr>
              <w:t>высш</w:t>
            </w:r>
            <w:proofErr w:type="spellEnd"/>
            <w:r>
              <w:rPr>
                <w:rFonts w:ascii="inherit" w:hAnsi="inherit"/>
                <w:color w:val="020202"/>
                <w:sz w:val="18"/>
                <w:szCs w:val="18"/>
              </w:rPr>
              <w:t>. категории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2700/3300/3800/4600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17" w:anchor="discount-popup" w:tooltip="Специалист высшей категории&#10;&#10;30 мин х 10 сеансов=25000 (экономия 2000)&#10;45 мин х 8 сеансов=24400 (экономия 2000)&#10;60 мин х 5 сеансов=17500 (экономия 1500)&#10;90 мин х 5 сеансов=21250 (экономия 1750)&#10;&#10;Специалист&#10;&#10;30 мин х 10 сеансов=20000 (экономия 2000)&#10;45 мин х 8 сеансов=20400 (экономия 2000)&#10;60 мин х 5 сеансов=15000 (экономия 1500)&#10;90 мин х 5 сеансов=18750 (экономия 1750)&#10;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hyperlink r:id="rId18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Массаж головы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Массаж шейно-воротниковой зоны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Лечебный массаж спины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Массаж верхних конечностей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Массаж ног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45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Массаж живота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Массаж стоп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Антицеллюлитный массаж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30/45/60/90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Специалист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2200/2800/3300/4100</w:t>
            </w:r>
            <w:r>
              <w:rPr>
                <w:rFonts w:ascii="inherit" w:hAnsi="inherit"/>
                <w:color w:val="020202"/>
              </w:rPr>
              <w:br/>
            </w:r>
          </w:p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Спец. </w:t>
            </w:r>
            <w:proofErr w:type="spellStart"/>
            <w:r>
              <w:rPr>
                <w:rFonts w:ascii="inherit" w:hAnsi="inherit"/>
                <w:color w:val="020202"/>
                <w:sz w:val="18"/>
                <w:szCs w:val="18"/>
              </w:rPr>
              <w:t>высш</w:t>
            </w:r>
            <w:proofErr w:type="spellEnd"/>
            <w:r>
              <w:rPr>
                <w:rFonts w:ascii="inherit" w:hAnsi="inherit"/>
                <w:color w:val="020202"/>
                <w:sz w:val="18"/>
                <w:szCs w:val="18"/>
              </w:rPr>
              <w:t>. категории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2700/3300/3800/4600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26" w:anchor="discount-popup" w:tooltip="Специалист высшей категории&#10;&#10;30 мин х 10 сеансов = 25000 (экономия 2000)&#10;45 мин х 8 сеансов = 24400 (экономия 2000)&#10;60 мин х 5 сеансов = 17500 (экономия 1500)&#10;90 мин х 5 сеансов = 21250 (экономия 1750)&#10;&#10;Специалист&#10;&#10;30 мин х 10 сеансов = 20000 (экономия 2000)&#10;45 мин х 8 сеансов = 20400 (экономия 2000)&#10;60 мин х 5 сеансов = 15000 (экономия 1500)&#10;90 мин х 5 сеансов = 18750 (экономия 1750)&#10;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7" w:history="1">
              <w:proofErr w:type="spellStart"/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Лимфодренажный</w:t>
              </w:r>
              <w:proofErr w:type="spellEnd"/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 xml:space="preserve"> массаж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30/45/60/90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Специалист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2200/2800/3300/4100</w:t>
            </w:r>
            <w:r>
              <w:rPr>
                <w:rFonts w:ascii="inherit" w:hAnsi="inherit"/>
                <w:color w:val="020202"/>
              </w:rPr>
              <w:br/>
            </w:r>
          </w:p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Спец. </w:t>
            </w:r>
            <w:proofErr w:type="spellStart"/>
            <w:r>
              <w:rPr>
                <w:rFonts w:ascii="inherit" w:hAnsi="inherit"/>
                <w:color w:val="020202"/>
                <w:sz w:val="18"/>
                <w:szCs w:val="18"/>
              </w:rPr>
              <w:t>высш</w:t>
            </w:r>
            <w:proofErr w:type="spellEnd"/>
            <w:r>
              <w:rPr>
                <w:rFonts w:ascii="inherit" w:hAnsi="inherit"/>
                <w:color w:val="020202"/>
                <w:sz w:val="18"/>
                <w:szCs w:val="18"/>
              </w:rPr>
              <w:t>. категории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2700/3300/3800/4600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28" w:anchor="discount-popup" w:tooltip="Специалист высшей категории&#10;&#10;30 мин х 10 сеансов = 25000 (экономия 2000)&#10;45 мин х 8 сеансов = 24400 (экономия 2000)&#10;60 мин х 5 сеансов = 17500 (экономия 1500)&#10;90 мин х 5 сеансов = 21250 (экономия 1750)&#10;&#10;Специалист&#10;&#10;30 мин х 10 сеансов = 20000 (экономия 2000)&#10;45 мин х 8 сеансов = 20400 (экономия 2000)&#10;60 мин х 5 сеансов = 15000 (экономия 1500)&#10;90 мин х 5 сеансов = 18750 (экономия 1750)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Классический массаж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30/45/60/90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Специалист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2200/2800/3300/4100</w:t>
            </w:r>
            <w:r>
              <w:rPr>
                <w:rFonts w:ascii="inherit" w:hAnsi="inherit"/>
                <w:color w:val="020202"/>
              </w:rPr>
              <w:br/>
            </w:r>
          </w:p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Спец. </w:t>
            </w:r>
            <w:proofErr w:type="spellStart"/>
            <w:r>
              <w:rPr>
                <w:rFonts w:ascii="inherit" w:hAnsi="inherit"/>
                <w:color w:val="020202"/>
                <w:sz w:val="18"/>
                <w:szCs w:val="18"/>
              </w:rPr>
              <w:t>высш</w:t>
            </w:r>
            <w:proofErr w:type="spellEnd"/>
            <w:r>
              <w:rPr>
                <w:rFonts w:ascii="inherit" w:hAnsi="inherit"/>
                <w:color w:val="020202"/>
                <w:sz w:val="18"/>
                <w:szCs w:val="18"/>
              </w:rPr>
              <w:t>. категории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2700/3300/3800/4600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30" w:anchor="discount-popup" w:tooltip="Специалист высшей категории&#10;&#10;30 мин х 10 сеансов=25000 (экономия 2000)&#10;45 мин х 8 сеансов=24400 (экономия 2000)&#10;60 мин х 5 сеансов=17500 (экономия 1500)&#10;90 мин х 5 сеансов=21250 (экономия 1750)&#10;&#10;Специалист&#10;&#10;30 мин х 10 сеансов=20000 (экономия 2000)&#10;45 мин х 8 сеансов=20400 (экономия 2000)&#10;60 мин х 5 сеансов=15000 (экономия 1500)&#10;90 мин х 5 сеансов=18750 (экономия 1750)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Расслабляющий массаж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30/45/60/90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Специалист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2200/2800/3300/4100</w:t>
            </w:r>
            <w:r>
              <w:rPr>
                <w:rFonts w:ascii="inherit" w:hAnsi="inherit"/>
                <w:color w:val="020202"/>
              </w:rPr>
              <w:br/>
            </w:r>
          </w:p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Спец. </w:t>
            </w:r>
            <w:proofErr w:type="spellStart"/>
            <w:r>
              <w:rPr>
                <w:rFonts w:ascii="inherit" w:hAnsi="inherit"/>
                <w:color w:val="020202"/>
                <w:sz w:val="18"/>
                <w:szCs w:val="18"/>
              </w:rPr>
              <w:t>высш</w:t>
            </w:r>
            <w:proofErr w:type="spellEnd"/>
            <w:r>
              <w:rPr>
                <w:rFonts w:ascii="inherit" w:hAnsi="inherit"/>
                <w:color w:val="020202"/>
                <w:sz w:val="18"/>
                <w:szCs w:val="18"/>
              </w:rPr>
              <w:t>. категории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2700/3300/3800/4600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32" w:anchor="discount-popup" w:tooltip="Специалист высшей категории&#10;&#10;30 мин х 10 сеансов = 25000 (экономия 2000)&#10;45 мин х 8 сеансов = 24400 (экономия 2000)&#10;60 мин х 5 сеансов = 17500 (экономия 1500)&#10;90 мин х 5 сеансов = 21250 (экономия 1750)&#10;&#10;Специалист&#10;&#10;30 мин х 10 сеансов = 20000 (экономия 2000)&#10;45 мин х 8 сеансов = 20400 (экономия 2000)&#10;60 мин х 5 сеансов = 15000 (экономия 1500)&#10;90 мин х 5 сеансов = 18750 (экономия 1750)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Спортивный массаж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30/45/60/90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Специалист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2200/2800/3300/4100</w:t>
            </w:r>
            <w:r>
              <w:rPr>
                <w:rFonts w:ascii="inherit" w:hAnsi="inherit"/>
                <w:color w:val="020202"/>
              </w:rPr>
              <w:br/>
            </w:r>
          </w:p>
          <w:p w:rsidR="00203052" w:rsidRDefault="00203052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color w:val="020202"/>
                <w:sz w:val="18"/>
                <w:szCs w:val="18"/>
              </w:rPr>
            </w:pPr>
            <w:r>
              <w:rPr>
                <w:rFonts w:ascii="inherit" w:hAnsi="inherit"/>
                <w:color w:val="020202"/>
                <w:sz w:val="18"/>
                <w:szCs w:val="18"/>
              </w:rPr>
              <w:t>Спец. </w:t>
            </w:r>
            <w:proofErr w:type="spellStart"/>
            <w:r>
              <w:rPr>
                <w:rFonts w:ascii="inherit" w:hAnsi="inherit"/>
                <w:color w:val="020202"/>
                <w:sz w:val="18"/>
                <w:szCs w:val="18"/>
              </w:rPr>
              <w:t>высш</w:t>
            </w:r>
            <w:proofErr w:type="spellEnd"/>
            <w:r>
              <w:rPr>
                <w:rFonts w:ascii="inherit" w:hAnsi="inherit"/>
                <w:color w:val="020202"/>
                <w:sz w:val="18"/>
                <w:szCs w:val="18"/>
              </w:rPr>
              <w:t>. категории </w:t>
            </w:r>
            <w:r>
              <w:rPr>
                <w:rFonts w:ascii="inherit" w:hAnsi="inherit"/>
                <w:color w:val="020202"/>
                <w:sz w:val="18"/>
                <w:szCs w:val="18"/>
                <w:bdr w:val="none" w:sz="0" w:space="0" w:color="auto" w:frame="1"/>
                <w:vertAlign w:val="superscript"/>
              </w:rPr>
              <w:t>**</w:t>
            </w:r>
          </w:p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r>
              <w:rPr>
                <w:rFonts w:ascii="inherit" w:hAnsi="inherit"/>
                <w:color w:val="020202"/>
              </w:rPr>
              <w:t>2700/3300/3800/4600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hyperlink r:id="rId34" w:anchor="discount-popup" w:tooltip="Специалист высшей категории&#10;&#10;30 мин х 10 сеансов = 25000 (экономия 2000)&#10;45 мин х 8 сеансов = 24400 (экономия 2000)&#10;60 мин х 5 сеансов = 17500 (экономия 1500)&#10;90 мин х 5 сеансов = 21250 (экономия 1750)&#10;&#10;Специалист&#10;&#10;30 мин х 10 сеансов = 20000 (экономия 2000)&#10;45 мин х 8 сеансов = 20400 (экономия 2000)&#10;60 мин х 5 сеансов = 15000 (экономия 1500)&#10;90 мин х 5 сеансов = 18750 (экономия 1750)" w:history="1">
              <w:r>
                <w:rPr>
                  <w:rStyle w:val="a3"/>
                  <w:rFonts w:ascii="inherit" w:hAnsi="inherit"/>
                  <w:color w:val="6D6D6D"/>
                  <w:bdr w:val="none" w:sz="0" w:space="0" w:color="auto" w:frame="1"/>
                </w:rPr>
                <w:t>Скидка</w:t>
              </w:r>
            </w:hyperlink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 xml:space="preserve">Массаж груди при </w:t>
              </w:r>
              <w:proofErr w:type="spellStart"/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лактостазе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30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Лазерное лечение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Лазеротерапия позвоночника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inherit" w:hAnsi="inherit"/>
                  <w:color w:val="278268"/>
                  <w:bdr w:val="none" w:sz="0" w:space="0" w:color="auto" w:frame="1"/>
                </w:rPr>
                <w:t>Лазеротерапия суставов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5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</w:p>
        </w:tc>
      </w:tr>
      <w:tr w:rsidR="00203052" w:rsidTr="00203052">
        <w:trPr>
          <w:trHeight w:val="510"/>
        </w:trPr>
        <w:tc>
          <w:tcPr>
            <w:tcW w:w="10569" w:type="dxa"/>
            <w:gridSpan w:val="5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  <w:tr w:rsidR="00203052" w:rsidTr="00203052">
        <w:trPr>
          <w:gridAfter w:val="1"/>
          <w:wAfter w:w="6" w:type="dxa"/>
        </w:trPr>
        <w:tc>
          <w:tcPr>
            <w:tcW w:w="357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  <w:sz w:val="24"/>
                <w:szCs w:val="24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278268"/>
                  <w:sz w:val="33"/>
                  <w:szCs w:val="33"/>
                  <w:bdr w:val="none" w:sz="0" w:space="0" w:color="auto" w:frame="1"/>
                </w:rPr>
                <w:t>Лечебная физкультура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8F8F8"/>
            <w:noWrap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6E6E6E"/>
              </w:rPr>
            </w:pPr>
            <w:r>
              <w:rPr>
                <w:rFonts w:ascii="inherit" w:hAnsi="inherit"/>
                <w:color w:val="6E6E6E"/>
              </w:rPr>
              <w:t>- мин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50" w:type="dxa"/>
              <w:left w:w="330" w:type="dxa"/>
              <w:bottom w:w="150" w:type="dxa"/>
              <w:right w:w="330" w:type="dxa"/>
            </w:tcMar>
            <w:vAlign w:val="bottom"/>
            <w:hideMark/>
          </w:tcPr>
          <w:p w:rsidR="00203052" w:rsidRDefault="00203052">
            <w:pPr>
              <w:rPr>
                <w:rFonts w:ascii="inherit" w:hAnsi="inherit"/>
                <w:color w:val="020202"/>
              </w:rPr>
            </w:pPr>
            <w:r>
              <w:rPr>
                <w:rFonts w:ascii="inherit" w:hAnsi="inherit"/>
                <w:color w:val="02020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3052" w:rsidRDefault="00203052">
            <w:pPr>
              <w:rPr>
                <w:sz w:val="20"/>
                <w:szCs w:val="20"/>
              </w:rPr>
            </w:pP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203052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203052"/>
    <w:rPr>
      <w:i/>
      <w:iCs/>
    </w:rPr>
  </w:style>
  <w:style w:type="paragraph" w:styleId="a5">
    <w:name w:val="Normal (Web)"/>
    <w:basedOn w:val="a"/>
    <w:uiPriority w:val="99"/>
    <w:semiHidden/>
    <w:unhideWhenUsed/>
    <w:rsid w:val="0020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prices-discount">
    <w:name w:val="service-prices-discount"/>
    <w:basedOn w:val="a0"/>
    <w:rsid w:val="0020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0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eemove.ru/services/manualnaya_terapiya_dlya_detey.php" TargetMode="External"/><Relationship Id="rId18" Type="http://schemas.openxmlformats.org/officeDocument/2006/relationships/hyperlink" Target="https://freemove.ru/services/massage-golovi.php" TargetMode="External"/><Relationship Id="rId26" Type="http://schemas.openxmlformats.org/officeDocument/2006/relationships/hyperlink" Target="https://freemove.ru/services/" TargetMode="External"/><Relationship Id="rId39" Type="http://schemas.openxmlformats.org/officeDocument/2006/relationships/hyperlink" Target="https://freemove.ru/services/lfk.php" TargetMode="External"/><Relationship Id="rId21" Type="http://schemas.openxmlformats.org/officeDocument/2006/relationships/hyperlink" Target="https://freemove.ru/services/massage-verkhnikh-konechnostey.php" TargetMode="External"/><Relationship Id="rId34" Type="http://schemas.openxmlformats.org/officeDocument/2006/relationships/hyperlink" Target="https://freemove.ru/services/" TargetMode="External"/><Relationship Id="rId7" Type="http://schemas.openxmlformats.org/officeDocument/2006/relationships/hyperlink" Target="https://freemove.ru/services/konsultatsiya-nevrolog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eemove.ru/services/massage.php" TargetMode="External"/><Relationship Id="rId20" Type="http://schemas.openxmlformats.org/officeDocument/2006/relationships/hyperlink" Target="https://freemove.ru/services/lechebnyy-massazh-spiny.php" TargetMode="External"/><Relationship Id="rId29" Type="http://schemas.openxmlformats.org/officeDocument/2006/relationships/hyperlink" Target="https://freemove.ru/services/massage-klassicheskiy.ph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eemove.ru/services/konsultatsiya-osteopata.php" TargetMode="External"/><Relationship Id="rId11" Type="http://schemas.openxmlformats.org/officeDocument/2006/relationships/hyperlink" Target="https://freemove.ru/services/manual_therapy.php" TargetMode="External"/><Relationship Id="rId24" Type="http://schemas.openxmlformats.org/officeDocument/2006/relationships/hyperlink" Target="https://freemove.ru/services/massage-stupney-nog.php" TargetMode="External"/><Relationship Id="rId32" Type="http://schemas.openxmlformats.org/officeDocument/2006/relationships/hyperlink" Target="https://freemove.ru/services/" TargetMode="External"/><Relationship Id="rId37" Type="http://schemas.openxmlformats.org/officeDocument/2006/relationships/hyperlink" Target="https://freemove.ru/services/lazernaya-terapiya-pozvonochnika.ph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freemove.ru/services/konsultatsiya-manualnogo-terapevta.php" TargetMode="External"/><Relationship Id="rId15" Type="http://schemas.openxmlformats.org/officeDocument/2006/relationships/hyperlink" Target="https://freemove.ru/services/massage-podgotovitelnyy.php" TargetMode="External"/><Relationship Id="rId23" Type="http://schemas.openxmlformats.org/officeDocument/2006/relationships/hyperlink" Target="https://freemove.ru/services/massage-zhivota.php" TargetMode="External"/><Relationship Id="rId28" Type="http://schemas.openxmlformats.org/officeDocument/2006/relationships/hyperlink" Target="https://freemove.ru/services/" TargetMode="External"/><Relationship Id="rId36" Type="http://schemas.openxmlformats.org/officeDocument/2006/relationships/hyperlink" Target="https://freemove.ru/services/laser.php" TargetMode="External"/><Relationship Id="rId10" Type="http://schemas.openxmlformats.org/officeDocument/2006/relationships/hyperlink" Target="https://freemove.ru/services/kineziterapiya.php" TargetMode="External"/><Relationship Id="rId19" Type="http://schemas.openxmlformats.org/officeDocument/2006/relationships/hyperlink" Target="https://freemove.ru/services/massage-sheyno-vorotnikovyy.php" TargetMode="External"/><Relationship Id="rId31" Type="http://schemas.openxmlformats.org/officeDocument/2006/relationships/hyperlink" Target="https://freemove.ru/services/massage-rasslablyayushchiy.php" TargetMode="External"/><Relationship Id="rId4" Type="http://schemas.openxmlformats.org/officeDocument/2006/relationships/hyperlink" Target="https://freemove.ru/services/priem-vracha-vertebrologa-v-moskve.php" TargetMode="External"/><Relationship Id="rId9" Type="http://schemas.openxmlformats.org/officeDocument/2006/relationships/hyperlink" Target="https://freemove.ru/services/osteopatiya.php" TargetMode="External"/><Relationship Id="rId14" Type="http://schemas.openxmlformats.org/officeDocument/2006/relationships/hyperlink" Target="https://freemove.ru/services/" TargetMode="External"/><Relationship Id="rId22" Type="http://schemas.openxmlformats.org/officeDocument/2006/relationships/hyperlink" Target="https://freemove.ru/services/massage-nizhnikh-konechnostey.php" TargetMode="External"/><Relationship Id="rId27" Type="http://schemas.openxmlformats.org/officeDocument/2006/relationships/hyperlink" Target="https://freemove.ru/services/limfodrenazhnyy-massazh.php" TargetMode="External"/><Relationship Id="rId30" Type="http://schemas.openxmlformats.org/officeDocument/2006/relationships/hyperlink" Target="https://freemove.ru/services/" TargetMode="External"/><Relationship Id="rId35" Type="http://schemas.openxmlformats.org/officeDocument/2006/relationships/hyperlink" Target="https://freemove.ru/services/massazh-grudi-pri-laktostaze.php" TargetMode="External"/><Relationship Id="rId8" Type="http://schemas.openxmlformats.org/officeDocument/2006/relationships/hyperlink" Target="https://freemove.ru/services/konsultatsiya-ortopeda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reemove.ru/services/" TargetMode="External"/><Relationship Id="rId17" Type="http://schemas.openxmlformats.org/officeDocument/2006/relationships/hyperlink" Target="https://freemove.ru/services/" TargetMode="External"/><Relationship Id="rId25" Type="http://schemas.openxmlformats.org/officeDocument/2006/relationships/hyperlink" Target="https://freemove.ru/services/antitsellyulitnyy-massazh.php" TargetMode="External"/><Relationship Id="rId33" Type="http://schemas.openxmlformats.org/officeDocument/2006/relationships/hyperlink" Target="https://freemove.ru/services/massage-sportivnyy.php" TargetMode="External"/><Relationship Id="rId38" Type="http://schemas.openxmlformats.org/officeDocument/2006/relationships/hyperlink" Target="https://freemove.ru/services/lazernaya-terapiya-sustav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2019-06-06T15:31:00Z</dcterms:created>
  <dcterms:modified xsi:type="dcterms:W3CDTF">2019-06-06T15:31:00Z</dcterms:modified>
</cp:coreProperties>
</file>