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42" w:rsidRDefault="007A5F42" w:rsidP="007A5F42">
      <w:pPr>
        <w:pStyle w:val="1"/>
        <w:spacing w:before="0"/>
        <w:rPr>
          <w:rFonts w:ascii="inherit" w:hAnsi="inherit"/>
          <w:color w:val="212529"/>
          <w:sz w:val="39"/>
          <w:szCs w:val="39"/>
        </w:rPr>
      </w:pPr>
      <w:r>
        <w:rPr>
          <w:rFonts w:ascii="inherit" w:hAnsi="inherit"/>
          <w:b/>
          <w:bCs/>
          <w:color w:val="212529"/>
          <w:sz w:val="39"/>
          <w:szCs w:val="39"/>
        </w:rPr>
        <w:t>Услуги и цены</w:t>
      </w:r>
    </w:p>
    <w:p w:rsidR="007A5F42" w:rsidRDefault="007A5F42" w:rsidP="007A5F42">
      <w:pPr>
        <w:pStyle w:val="2"/>
        <w:spacing w:before="300" w:after="300"/>
        <w:rPr>
          <w:rFonts w:ascii="inherit" w:hAnsi="inherit"/>
          <w:b/>
          <w:bCs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t>Консультации специалистов*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1.1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4" w:history="1">
              <w:r>
                <w:rPr>
                  <w:rStyle w:val="a3"/>
                  <w:rFonts w:ascii="PT Sans" w:hAnsi="PT Sans"/>
                  <w:color w:val="F04043"/>
                </w:rPr>
                <w:t xml:space="preserve">Консультация </w:t>
              </w:r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врача</w:t>
              </w:r>
            </w:hyperlink>
            <w:hyperlink r:id="rId5" w:history="1">
              <w:r>
                <w:rPr>
                  <w:rStyle w:val="a3"/>
                  <w:rFonts w:ascii="PT Sans" w:hAnsi="PT Sans"/>
                  <w:color w:val="FFFFFF"/>
                  <w:bdr w:val="single" w:sz="12" w:space="2" w:color="FFFFFF" w:frame="1"/>
                  <w:shd w:val="clear" w:color="auto" w:fill="F04043"/>
                </w:rPr>
                <w:t>Акция</w:t>
              </w:r>
              <w:proofErr w:type="spellEnd"/>
              <w:r>
                <w:rPr>
                  <w:rStyle w:val="a3"/>
                  <w:rFonts w:ascii="PT Sans" w:hAnsi="PT Sans"/>
                  <w:color w:val="FFFFFF"/>
                  <w:bdr w:val="single" w:sz="12" w:space="2" w:color="FFFFFF" w:frame="1"/>
                  <w:shd w:val="clear" w:color="auto" w:fill="F04043"/>
                </w:rPr>
                <w:t xml:space="preserve"> до 15 июня!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1.2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6" w:history="1">
              <w:r>
                <w:rPr>
                  <w:rStyle w:val="a3"/>
                  <w:rFonts w:ascii="PT Sans" w:hAnsi="PT Sans"/>
                  <w:color w:val="F04043"/>
                </w:rPr>
                <w:t>Консультация врача ортопеда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1.3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7" w:history="1">
              <w:r>
                <w:rPr>
                  <w:rStyle w:val="a3"/>
                  <w:rFonts w:ascii="PT Sans" w:hAnsi="PT Sans"/>
                  <w:color w:val="F04043"/>
                </w:rPr>
                <w:t xml:space="preserve">Консультация врача </w:t>
              </w:r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артролога</w:t>
              </w:r>
              <w:proofErr w:type="spellEnd"/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1.4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8" w:history="1">
              <w:r>
                <w:rPr>
                  <w:rStyle w:val="a3"/>
                  <w:rFonts w:ascii="PT Sans" w:hAnsi="PT Sans"/>
                  <w:color w:val="F04043"/>
                </w:rPr>
                <w:t xml:space="preserve">Консультация врача </w:t>
              </w:r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вертебролога</w:t>
              </w:r>
              <w:proofErr w:type="spellEnd"/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1.5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9" w:history="1">
              <w:r>
                <w:rPr>
                  <w:rStyle w:val="a3"/>
                  <w:rFonts w:ascii="PT Sans" w:hAnsi="PT Sans"/>
                  <w:color w:val="F04043"/>
                </w:rPr>
                <w:t>Консультация физиотерапевта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1.6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10" w:history="1">
              <w:r>
                <w:rPr>
                  <w:rStyle w:val="a3"/>
                  <w:rFonts w:ascii="PT Sans" w:hAnsi="PT Sans"/>
                  <w:color w:val="F04043"/>
                </w:rPr>
                <w:t>Консультация врача спортивной медицины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spacing w:line="454" w:lineRule="atLeast"/>
        <w:rPr>
          <w:rFonts w:ascii="PT Sans" w:hAnsi="PT Sans"/>
          <w:b/>
          <w:bCs/>
          <w:color w:val="C10000"/>
          <w:sz w:val="24"/>
          <w:szCs w:val="24"/>
        </w:rPr>
      </w:pPr>
      <w:proofErr w:type="gramStart"/>
      <w:r>
        <w:rPr>
          <w:rFonts w:ascii="PT Sans" w:hAnsi="PT Sans"/>
          <w:b/>
          <w:bCs/>
          <w:color w:val="C10000"/>
        </w:rPr>
        <w:t>При  лечении</w:t>
      </w:r>
      <w:proofErr w:type="gramEnd"/>
      <w:r>
        <w:rPr>
          <w:rFonts w:ascii="PT Sans" w:hAnsi="PT Sans"/>
          <w:b/>
          <w:bCs/>
          <w:color w:val="C10000"/>
        </w:rPr>
        <w:t xml:space="preserve"> у нас консультация специалиста проводится  БЕСПЛАТНО!</w:t>
      </w:r>
    </w:p>
    <w:p w:rsidR="007A5F42" w:rsidRDefault="007A5F42" w:rsidP="007A5F42">
      <w:pPr>
        <w:pStyle w:val="2"/>
        <w:spacing w:before="300" w:after="300"/>
        <w:rPr>
          <w:rFonts w:ascii="inherit" w:hAnsi="inherit"/>
          <w:b/>
          <w:bCs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t>Диагностика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2.1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11" w:history="1">
              <w:r>
                <w:rPr>
                  <w:rStyle w:val="a3"/>
                  <w:rFonts w:ascii="PT Sans" w:hAnsi="PT Sans"/>
                  <w:color w:val="F04043"/>
                </w:rPr>
                <w:t>УЗИ одного сустава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2.2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12" w:history="1">
              <w:r>
                <w:rPr>
                  <w:rStyle w:val="a3"/>
                  <w:rFonts w:ascii="PT Sans" w:hAnsi="PT Sans"/>
                  <w:color w:val="F04043"/>
                </w:rPr>
                <w:t>УЗИ мягких тканей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2.3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proofErr w:type="spellStart"/>
            <w:r>
              <w:rPr>
                <w:rFonts w:ascii="PT Sans" w:hAnsi="PT Sans"/>
              </w:rPr>
              <w:t>Плантография</w:t>
            </w:r>
            <w:proofErr w:type="spellEnd"/>
            <w:r>
              <w:rPr>
                <w:rFonts w:ascii="PT Sans" w:hAnsi="PT Sans"/>
              </w:rPr>
              <w:t xml:space="preserve"> (диагностика плоскостопия)</w:t>
            </w:r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БЕСПЛАТНО</w:t>
            </w:r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2.5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13" w:history="1">
              <w:r>
                <w:rPr>
                  <w:rStyle w:val="a3"/>
                  <w:rFonts w:ascii="PT Sans" w:hAnsi="PT Sans"/>
                  <w:color w:val="F04043"/>
                </w:rPr>
                <w:t>Лабораторная диагностика (анализы)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По прайс-листу "</w:t>
            </w:r>
            <w:proofErr w:type="spellStart"/>
            <w:r>
              <w:rPr>
                <w:rFonts w:ascii="PT Sans" w:hAnsi="PT Sans"/>
              </w:rPr>
              <w:t>СитиЛаб</w:t>
            </w:r>
            <w:proofErr w:type="spellEnd"/>
            <w:r>
              <w:rPr>
                <w:rFonts w:ascii="PT Sans" w:hAnsi="PT Sans"/>
              </w:rPr>
              <w:t>"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lastRenderedPageBreak/>
        <w:t>Ударно-волновая терапия (УВТ)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3.2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14" w:history="1">
              <w:r>
                <w:rPr>
                  <w:rStyle w:val="a3"/>
                  <w:rFonts w:ascii="PT Sans" w:hAnsi="PT Sans"/>
                  <w:color w:val="F04043"/>
                </w:rPr>
                <w:t xml:space="preserve">Ударно-волновая </w:t>
              </w:r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терапия</w:t>
              </w:r>
            </w:hyperlink>
            <w:hyperlink r:id="rId15" w:history="1">
              <w:r>
                <w:rPr>
                  <w:rStyle w:val="a3"/>
                  <w:rFonts w:ascii="PT Sans" w:hAnsi="PT Sans"/>
                  <w:color w:val="FFFFFF"/>
                  <w:bdr w:val="single" w:sz="12" w:space="2" w:color="FFFFFF" w:frame="1"/>
                  <w:shd w:val="clear" w:color="auto" w:fill="F04043"/>
                </w:rPr>
                <w:t>Акция</w:t>
              </w:r>
              <w:proofErr w:type="spellEnd"/>
              <w:r>
                <w:rPr>
                  <w:rStyle w:val="a3"/>
                  <w:rFonts w:ascii="PT Sans" w:hAnsi="PT Sans"/>
                  <w:color w:val="FFFFFF"/>
                  <w:bdr w:val="single" w:sz="12" w:space="2" w:color="FFFFFF" w:frame="1"/>
                  <w:shd w:val="clear" w:color="auto" w:fill="F04043"/>
                </w:rPr>
                <w:t xml:space="preserve"> до 15 июня!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  <w:r>
              <w:rPr>
                <w:rFonts w:ascii="PT Sans" w:hAnsi="PT Sans"/>
              </w:rPr>
              <w:t xml:space="preserve"> 1 мин</w:t>
            </w:r>
          </w:p>
          <w:p w:rsidR="007A5F42" w:rsidRDefault="007A5F42" w:rsidP="007A5F42">
            <w:pPr>
              <w:jc w:val="center"/>
              <w:rPr>
                <w:rFonts w:ascii="PT Sans" w:hAnsi="PT Sans"/>
                <w:strike/>
              </w:rPr>
            </w:pPr>
            <w:r>
              <w:rPr>
                <w:rFonts w:ascii="PT Sans" w:hAnsi="PT Sans"/>
                <w:strike/>
              </w:rPr>
              <w:t xml:space="preserve">300 </w:t>
            </w:r>
            <w:proofErr w:type="spellStart"/>
            <w:r>
              <w:rPr>
                <w:rFonts w:ascii="PT Sans" w:hAnsi="PT Sans"/>
                <w:strike/>
              </w:rPr>
              <w:t>руб</w:t>
            </w:r>
            <w:proofErr w:type="spellEnd"/>
            <w:r>
              <w:rPr>
                <w:rFonts w:ascii="PT Sans" w:hAnsi="PT Sans"/>
                <w:strike/>
              </w:rPr>
              <w:t xml:space="preserve"> 1 мин</w:t>
            </w:r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t>Внутрисуставные инъекции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5.1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16" w:history="1">
              <w:r>
                <w:rPr>
                  <w:rStyle w:val="a3"/>
                  <w:rFonts w:ascii="PT Sans" w:hAnsi="PT Sans"/>
                  <w:color w:val="F04043"/>
                </w:rPr>
                <w:t>Плечевой сустав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5.2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17" w:history="1">
              <w:r>
                <w:rPr>
                  <w:rStyle w:val="a3"/>
                  <w:rFonts w:ascii="PT Sans" w:hAnsi="PT Sans"/>
                  <w:color w:val="F04043"/>
                </w:rPr>
                <w:t>Локтевой сустав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5.3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18" w:history="1">
              <w:r>
                <w:rPr>
                  <w:rStyle w:val="a3"/>
                  <w:rFonts w:ascii="PT Sans" w:hAnsi="PT Sans"/>
                  <w:color w:val="F04043"/>
                </w:rPr>
                <w:t>Лучезапястный сустав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5.4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19" w:history="1">
              <w:r>
                <w:rPr>
                  <w:rStyle w:val="a3"/>
                  <w:rFonts w:ascii="PT Sans" w:hAnsi="PT Sans"/>
                  <w:color w:val="F04043"/>
                </w:rPr>
                <w:t>Тазобедренный сустав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2000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5.5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20" w:history="1">
              <w:r>
                <w:rPr>
                  <w:rStyle w:val="a3"/>
                  <w:rFonts w:ascii="PT Sans" w:hAnsi="PT Sans"/>
                  <w:color w:val="F04043"/>
                </w:rPr>
                <w:t>Коленный сустав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5.6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21" w:history="1">
              <w:r>
                <w:rPr>
                  <w:rStyle w:val="a3"/>
                  <w:rFonts w:ascii="PT Sans" w:hAnsi="PT Sans"/>
                  <w:color w:val="F04043"/>
                </w:rPr>
                <w:t>Голеностопный сустав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proofErr w:type="spellStart"/>
      <w:r>
        <w:rPr>
          <w:rFonts w:ascii="inherit" w:hAnsi="inherit"/>
          <w:b/>
          <w:bCs/>
          <w:color w:val="212529"/>
          <w:sz w:val="33"/>
          <w:szCs w:val="33"/>
        </w:rPr>
        <w:t>Плазмолифтинг</w:t>
      </w:r>
      <w:proofErr w:type="spellEnd"/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6.1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22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Плазмотерапия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сустава</w:t>
              </w:r>
            </w:hyperlink>
          </w:p>
          <w:p w:rsidR="007A5F42" w:rsidRDefault="007A5F42" w:rsidP="007A5F4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В стоимость включено: забор крови, приготовление препарата, введение в сустав</w:t>
            </w:r>
          </w:p>
          <w:p w:rsidR="007A5F42" w:rsidRDefault="007A5F42">
            <w:pPr>
              <w:rPr>
                <w:rFonts w:ascii="PT Sans" w:hAnsi="PT Sans"/>
              </w:rPr>
            </w:pPr>
            <w:hyperlink r:id="rId23" w:history="1">
              <w:r>
                <w:rPr>
                  <w:rStyle w:val="a3"/>
                  <w:rFonts w:ascii="PT Sans" w:hAnsi="PT Sans"/>
                  <w:color w:val="FFFFFF"/>
                  <w:bdr w:val="single" w:sz="12" w:space="2" w:color="FFFFFF" w:frame="1"/>
                  <w:shd w:val="clear" w:color="auto" w:fill="F04043"/>
                </w:rPr>
                <w:t>Акция до 15 июня!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4000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  <w:p w:rsidR="007A5F42" w:rsidRDefault="007A5F42" w:rsidP="007A5F42">
            <w:pPr>
              <w:jc w:val="center"/>
              <w:rPr>
                <w:rFonts w:ascii="PT Sans" w:hAnsi="PT Sans"/>
                <w:strike/>
              </w:rPr>
            </w:pPr>
            <w:r>
              <w:rPr>
                <w:rFonts w:ascii="PT Sans" w:hAnsi="PT Sans"/>
                <w:strike/>
              </w:rPr>
              <w:t xml:space="preserve">6000 </w:t>
            </w:r>
            <w:proofErr w:type="spellStart"/>
            <w:r>
              <w:rPr>
                <w:rFonts w:ascii="PT Sans" w:hAnsi="PT Sans"/>
                <w:strike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lastRenderedPageBreak/>
              <w:t>6.2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24" w:history="1">
              <w:r>
                <w:rPr>
                  <w:rStyle w:val="a3"/>
                  <w:rFonts w:ascii="PT Sans" w:hAnsi="PT Sans"/>
                  <w:color w:val="F04043"/>
                </w:rPr>
                <w:t>Введение в мышцу, связку, сухожилие</w:t>
              </w:r>
            </w:hyperlink>
          </w:p>
          <w:p w:rsidR="007A5F42" w:rsidRDefault="007A5F42" w:rsidP="007A5F4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В стоимость включено: забор крови, приготовление препарата, инъекция</w:t>
            </w:r>
          </w:p>
          <w:p w:rsidR="007A5F42" w:rsidRDefault="007A5F42">
            <w:pPr>
              <w:rPr>
                <w:rFonts w:ascii="PT Sans" w:hAnsi="PT Sans"/>
              </w:rPr>
            </w:pPr>
            <w:hyperlink r:id="rId25" w:history="1">
              <w:r>
                <w:rPr>
                  <w:rStyle w:val="a3"/>
                  <w:rFonts w:ascii="PT Sans" w:hAnsi="PT Sans"/>
                  <w:color w:val="FFFFFF"/>
                  <w:bdr w:val="single" w:sz="12" w:space="2" w:color="FFFFFF" w:frame="1"/>
                  <w:shd w:val="clear" w:color="auto" w:fill="F04043"/>
                </w:rPr>
                <w:t>Акция до 15 июня!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4000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  <w:p w:rsidR="007A5F42" w:rsidRDefault="007A5F42" w:rsidP="007A5F42">
            <w:pPr>
              <w:jc w:val="center"/>
              <w:rPr>
                <w:rFonts w:ascii="PT Sans" w:hAnsi="PT Sans"/>
                <w:strike/>
              </w:rPr>
            </w:pPr>
            <w:r>
              <w:rPr>
                <w:rFonts w:ascii="PT Sans" w:hAnsi="PT Sans"/>
                <w:strike/>
              </w:rPr>
              <w:t xml:space="preserve">6000 </w:t>
            </w:r>
            <w:proofErr w:type="spellStart"/>
            <w:r>
              <w:rPr>
                <w:rFonts w:ascii="PT Sans" w:hAnsi="PT Sans"/>
                <w:strike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6.3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26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Prp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-терапия (технология </w:t>
              </w:r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плазмолифтинг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>)</w:t>
              </w:r>
            </w:hyperlink>
          </w:p>
          <w:p w:rsidR="007A5F42" w:rsidRDefault="007A5F42" w:rsidP="007A5F4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В стоимость включено: забор крови, приготовление препарата, все расходные материалы, анестезия, внутрисуставное введение</w:t>
            </w:r>
          </w:p>
          <w:p w:rsidR="007A5F42" w:rsidRDefault="007A5F42">
            <w:pPr>
              <w:rPr>
                <w:rFonts w:ascii="PT Sans" w:hAnsi="PT Sans"/>
              </w:rPr>
            </w:pPr>
            <w:hyperlink r:id="rId27" w:history="1">
              <w:r>
                <w:rPr>
                  <w:rStyle w:val="a3"/>
                  <w:rFonts w:ascii="PT Sans" w:hAnsi="PT Sans"/>
                  <w:color w:val="FFFFFF"/>
                  <w:bdr w:val="single" w:sz="12" w:space="2" w:color="FFFFFF" w:frame="1"/>
                  <w:shd w:val="clear" w:color="auto" w:fill="F04043"/>
                </w:rPr>
                <w:t>Акция до 15 июня!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4000р</w:t>
            </w:r>
          </w:p>
          <w:p w:rsidR="007A5F42" w:rsidRDefault="007A5F42" w:rsidP="007A5F42">
            <w:pPr>
              <w:jc w:val="center"/>
              <w:rPr>
                <w:rFonts w:ascii="PT Sans" w:hAnsi="PT Sans"/>
                <w:strike/>
              </w:rPr>
            </w:pPr>
            <w:r>
              <w:rPr>
                <w:rFonts w:ascii="PT Sans" w:hAnsi="PT Sans"/>
                <w:strike/>
              </w:rPr>
              <w:t>6000р</w:t>
            </w:r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t>Вытяжение позвоночника и суставов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7.1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28" w:history="1">
              <w:r>
                <w:rPr>
                  <w:rStyle w:val="a3"/>
                  <w:rFonts w:ascii="PT Sans" w:hAnsi="PT Sans"/>
                  <w:color w:val="F04043"/>
                </w:rPr>
                <w:t xml:space="preserve">Вытяжение </w:t>
              </w:r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позвоночника+вибромассаж</w:t>
              </w:r>
              <w:proofErr w:type="spellEnd"/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7.2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29" w:history="1">
              <w:r>
                <w:rPr>
                  <w:rStyle w:val="a3"/>
                  <w:rFonts w:ascii="PT Sans" w:hAnsi="PT Sans"/>
                  <w:color w:val="F04043"/>
                </w:rPr>
                <w:t xml:space="preserve">Вытяжение </w:t>
              </w:r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сустава+вибромассаж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(коленный, тазобедренный)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t>Лечебный массаж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9.1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30" w:history="1">
              <w:r>
                <w:rPr>
                  <w:rStyle w:val="a3"/>
                  <w:rFonts w:ascii="PT Sans" w:hAnsi="PT Sans"/>
                  <w:color w:val="F04043"/>
                </w:rPr>
                <w:t>Массаж верхней конечности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800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9.2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31" w:history="1">
              <w:r>
                <w:rPr>
                  <w:rStyle w:val="a3"/>
                  <w:rFonts w:ascii="PT Sans" w:hAnsi="PT Sans"/>
                  <w:color w:val="F04043"/>
                </w:rPr>
                <w:t>Массаж нижней конечности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800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9.4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hyperlink r:id="rId32" w:history="1">
              <w:r>
                <w:rPr>
                  <w:rStyle w:val="a3"/>
                  <w:rFonts w:ascii="PT Sans" w:hAnsi="PT Sans"/>
                  <w:color w:val="F04043"/>
                </w:rPr>
                <w:t>Массаж спины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lastRenderedPageBreak/>
        <w:t>TENS-терапия</w:t>
      </w:r>
    </w:p>
    <w:tbl>
      <w:tblPr>
        <w:tblW w:w="9359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109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10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1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>
              <w:rPr>
                <w:rFonts w:ascii="PT Sans" w:hAnsi="PT Sans"/>
              </w:rPr>
              <w:t>Чрезкожная</w:t>
            </w:r>
            <w:proofErr w:type="spellEnd"/>
            <w:r>
              <w:rPr>
                <w:rFonts w:ascii="PT Sans" w:hAnsi="PT Sans"/>
              </w:rPr>
              <w:t xml:space="preserve"> </w:t>
            </w:r>
            <w:proofErr w:type="spellStart"/>
            <w:r>
              <w:rPr>
                <w:rFonts w:ascii="PT Sans" w:hAnsi="PT Sans"/>
              </w:rPr>
              <w:t>электронейростимуляция</w:t>
            </w:r>
            <w:proofErr w:type="spellEnd"/>
            <w:r>
              <w:rPr>
                <w:rFonts w:ascii="PT Sans" w:hAnsi="PT Sans"/>
              </w:rPr>
              <w:t xml:space="preserve"> (TENS-терапия)</w:t>
            </w:r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proofErr w:type="spellStart"/>
      <w:r>
        <w:rPr>
          <w:rFonts w:ascii="inherit" w:hAnsi="inherit"/>
          <w:b/>
          <w:bCs/>
          <w:color w:val="212529"/>
          <w:sz w:val="33"/>
          <w:szCs w:val="33"/>
        </w:rPr>
        <w:t>Артроскопия</w:t>
      </w:r>
      <w:proofErr w:type="spellEnd"/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33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Артроскопия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коленного сустава диагностическая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t>Блокады позвоночника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34" w:history="1">
              <w:r>
                <w:rPr>
                  <w:rStyle w:val="a3"/>
                  <w:rFonts w:ascii="PT Sans" w:hAnsi="PT Sans"/>
                  <w:color w:val="F04043"/>
                </w:rPr>
                <w:t>Блокада грушевидной мышцы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3000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35" w:history="1">
              <w:r>
                <w:rPr>
                  <w:rStyle w:val="a3"/>
                  <w:rFonts w:ascii="PT Sans" w:hAnsi="PT Sans"/>
                  <w:color w:val="F04043"/>
                </w:rPr>
                <w:t>Блокада поясничной области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3000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36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Паравертебральная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блокада позвоночника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3000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Блокада крестцово-подвздошного сочленения</w:t>
            </w:r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3000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37" w:history="1">
              <w:r>
                <w:rPr>
                  <w:rStyle w:val="a3"/>
                  <w:rFonts w:ascii="PT Sans" w:hAnsi="PT Sans"/>
                  <w:color w:val="F04043"/>
                </w:rPr>
                <w:t>Блокада при грыже поясничного отдела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3000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38" w:history="1">
              <w:r>
                <w:rPr>
                  <w:rStyle w:val="a3"/>
                  <w:rFonts w:ascii="PT Sans" w:hAnsi="PT Sans"/>
                  <w:color w:val="F04043"/>
                </w:rPr>
                <w:t xml:space="preserve">Блокада на </w:t>
              </w:r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дому+выезд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врача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6000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lastRenderedPageBreak/>
        <w:t>Блокады суставов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39" w:history="1">
              <w:r>
                <w:rPr>
                  <w:rStyle w:val="a3"/>
                  <w:rFonts w:ascii="PT Sans" w:hAnsi="PT Sans"/>
                  <w:color w:val="F04043"/>
                </w:rPr>
                <w:t>Блокада плечевого сустава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2000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40" w:history="1">
              <w:r>
                <w:rPr>
                  <w:rStyle w:val="a3"/>
                  <w:rFonts w:ascii="PT Sans" w:hAnsi="PT Sans"/>
                  <w:color w:val="F04043"/>
                </w:rPr>
                <w:t>Блокада локтевого сустава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2000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Блокада лучезапястного сустава</w:t>
            </w:r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2000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41" w:history="1">
              <w:r>
                <w:rPr>
                  <w:rStyle w:val="a3"/>
                  <w:rFonts w:ascii="PT Sans" w:hAnsi="PT Sans"/>
                  <w:color w:val="F04043"/>
                </w:rPr>
                <w:t>Блокада коленного сустава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2000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42" w:history="1">
              <w:r>
                <w:rPr>
                  <w:rStyle w:val="a3"/>
                  <w:rFonts w:ascii="PT Sans" w:hAnsi="PT Sans"/>
                  <w:color w:val="F04043"/>
                </w:rPr>
                <w:t>Блокада тазобедренного сустава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3000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Блокада голеностопного сустава</w:t>
            </w:r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2000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43" w:history="1">
              <w:r>
                <w:rPr>
                  <w:rStyle w:val="a3"/>
                  <w:rFonts w:ascii="PT Sans" w:hAnsi="PT Sans"/>
                  <w:color w:val="F04043"/>
                </w:rPr>
                <w:t>Блокада пяточной шпоры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2000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proofErr w:type="spellStart"/>
      <w:r>
        <w:rPr>
          <w:rFonts w:ascii="inherit" w:hAnsi="inherit"/>
          <w:b/>
          <w:bCs/>
          <w:color w:val="212529"/>
          <w:sz w:val="33"/>
          <w:szCs w:val="33"/>
        </w:rPr>
        <w:t>Лимфодренаж</w:t>
      </w:r>
      <w:proofErr w:type="spellEnd"/>
    </w:p>
    <w:tbl>
      <w:tblPr>
        <w:tblW w:w="9359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109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10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1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44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Лимфодренаж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1 область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proofErr w:type="spellStart"/>
      <w:r>
        <w:rPr>
          <w:rFonts w:ascii="inherit" w:hAnsi="inherit"/>
          <w:b/>
          <w:bCs/>
          <w:color w:val="212529"/>
          <w:sz w:val="33"/>
          <w:szCs w:val="33"/>
        </w:rPr>
        <w:t>Миостимуляция</w:t>
      </w:r>
      <w:proofErr w:type="spellEnd"/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45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Миостимуляция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мышц верхней конечности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46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миостимуляция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мышц нижней конечности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47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миостимуляция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мышц спины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proofErr w:type="spellStart"/>
      <w:r>
        <w:rPr>
          <w:rFonts w:ascii="inherit" w:hAnsi="inherit"/>
          <w:b/>
          <w:bCs/>
          <w:color w:val="212529"/>
          <w:sz w:val="33"/>
          <w:szCs w:val="33"/>
        </w:rPr>
        <w:t>Озонотерпия</w:t>
      </w:r>
      <w:proofErr w:type="spellEnd"/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48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Озонотерапия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1 область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proofErr w:type="spellStart"/>
      <w:r>
        <w:rPr>
          <w:rFonts w:ascii="inherit" w:hAnsi="inherit"/>
          <w:b/>
          <w:bCs/>
          <w:color w:val="212529"/>
          <w:sz w:val="33"/>
          <w:szCs w:val="33"/>
        </w:rPr>
        <w:t>Ортобиология</w:t>
      </w:r>
      <w:proofErr w:type="spellEnd"/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6.4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proofErr w:type="spellStart"/>
            <w:r>
              <w:rPr>
                <w:rFonts w:ascii="PT Sans" w:hAnsi="PT Sans"/>
              </w:rPr>
              <w:t>Prp</w:t>
            </w:r>
            <w:proofErr w:type="spellEnd"/>
            <w:r>
              <w:rPr>
                <w:rFonts w:ascii="PT Sans" w:hAnsi="PT Sans"/>
              </w:rPr>
              <w:t xml:space="preserve">-терапия (по технологии </w:t>
            </w:r>
            <w:proofErr w:type="spellStart"/>
            <w:r>
              <w:rPr>
                <w:rFonts w:ascii="PT Sans" w:hAnsi="PT Sans"/>
              </w:rPr>
              <w:t>Artrex</w:t>
            </w:r>
            <w:proofErr w:type="spellEnd"/>
            <w:r>
              <w:rPr>
                <w:rFonts w:ascii="PT Sans" w:hAnsi="PT Sans"/>
              </w:rPr>
              <w:t>)</w:t>
            </w:r>
          </w:p>
          <w:p w:rsidR="007A5F42" w:rsidRDefault="007A5F42" w:rsidP="007A5F4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В стоимость включено: оригинальный двойной </w:t>
            </w:r>
            <w:proofErr w:type="gramStart"/>
            <w:r>
              <w:rPr>
                <w:rFonts w:ascii="PT Sans" w:hAnsi="PT Sans"/>
              </w:rPr>
              <w:t>шприц  </w:t>
            </w:r>
            <w:proofErr w:type="spellStart"/>
            <w:r>
              <w:rPr>
                <w:rFonts w:ascii="PT Sans" w:hAnsi="PT Sans"/>
              </w:rPr>
              <w:t>Artrex</w:t>
            </w:r>
            <w:proofErr w:type="spellEnd"/>
            <w:proofErr w:type="gramEnd"/>
            <w:r>
              <w:rPr>
                <w:rFonts w:ascii="PT Sans" w:hAnsi="PT Sans"/>
              </w:rPr>
              <w:t>, забор крови, приготовление, анестезия, внутрисуставное введение</w:t>
            </w:r>
          </w:p>
          <w:p w:rsidR="007A5F42" w:rsidRDefault="007A5F42">
            <w:pPr>
              <w:rPr>
                <w:rFonts w:ascii="PT Sans" w:hAnsi="PT Sans"/>
              </w:rPr>
            </w:pPr>
            <w:hyperlink r:id="rId49" w:history="1">
              <w:r>
                <w:rPr>
                  <w:rStyle w:val="a3"/>
                  <w:rFonts w:ascii="PT Sans" w:hAnsi="PT Sans"/>
                  <w:color w:val="FFFFFF"/>
                  <w:bdr w:val="single" w:sz="12" w:space="2" w:color="FFFFFF" w:frame="1"/>
                  <w:shd w:val="clear" w:color="auto" w:fill="F04043"/>
                </w:rPr>
                <w:t>Акция до 15 июня!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8000р</w:t>
            </w:r>
          </w:p>
          <w:p w:rsidR="007A5F42" w:rsidRDefault="007A5F42" w:rsidP="007A5F42">
            <w:pPr>
              <w:jc w:val="center"/>
              <w:rPr>
                <w:rFonts w:ascii="PT Sans" w:hAnsi="PT Sans"/>
                <w:strike/>
              </w:rPr>
            </w:pPr>
            <w:r>
              <w:rPr>
                <w:rFonts w:ascii="PT Sans" w:hAnsi="PT Sans"/>
                <w:strike/>
              </w:rPr>
              <w:t>12000р</w:t>
            </w:r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6.5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proofErr w:type="spellStart"/>
            <w:r>
              <w:rPr>
                <w:rFonts w:ascii="PT Sans" w:hAnsi="PT Sans"/>
              </w:rPr>
              <w:t>Prp</w:t>
            </w:r>
            <w:proofErr w:type="spellEnd"/>
            <w:r>
              <w:rPr>
                <w:rFonts w:ascii="PT Sans" w:hAnsi="PT Sans"/>
              </w:rPr>
              <w:t xml:space="preserve">-терапия (по технологии </w:t>
            </w:r>
            <w:proofErr w:type="spellStart"/>
            <w:r>
              <w:rPr>
                <w:rFonts w:ascii="PT Sans" w:hAnsi="PT Sans"/>
              </w:rPr>
              <w:t>Ycellbio</w:t>
            </w:r>
            <w:proofErr w:type="spellEnd"/>
            <w:r>
              <w:rPr>
                <w:rFonts w:ascii="PT Sans" w:hAnsi="PT Sans"/>
              </w:rPr>
              <w:t>)</w:t>
            </w:r>
            <w:hyperlink r:id="rId50" w:history="1">
              <w:r>
                <w:rPr>
                  <w:rStyle w:val="a3"/>
                  <w:rFonts w:ascii="PT Sans" w:hAnsi="PT Sans"/>
                  <w:color w:val="FFFFFF"/>
                  <w:bdr w:val="single" w:sz="12" w:space="2" w:color="FFFFFF" w:frame="1"/>
                  <w:shd w:val="clear" w:color="auto" w:fill="F04043"/>
                </w:rPr>
                <w:t>Акция до 15 июня!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7000р</w:t>
            </w:r>
          </w:p>
          <w:p w:rsidR="007A5F42" w:rsidRDefault="007A5F42" w:rsidP="007A5F42">
            <w:pPr>
              <w:jc w:val="center"/>
              <w:rPr>
                <w:rFonts w:ascii="PT Sans" w:hAnsi="PT Sans"/>
                <w:strike/>
              </w:rPr>
            </w:pPr>
            <w:r>
              <w:rPr>
                <w:rFonts w:ascii="PT Sans" w:hAnsi="PT Sans"/>
                <w:strike/>
              </w:rPr>
              <w:t>9000р</w:t>
            </w:r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6.6</w:t>
            </w: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SVF-терапия + </w:t>
            </w:r>
            <w:proofErr w:type="spellStart"/>
            <w:r>
              <w:rPr>
                <w:rFonts w:ascii="PT Sans" w:hAnsi="PT Sans"/>
              </w:rPr>
              <w:t>Prp</w:t>
            </w:r>
            <w:proofErr w:type="spellEnd"/>
            <w:r>
              <w:rPr>
                <w:rFonts w:ascii="PT Sans" w:hAnsi="PT Sans"/>
              </w:rPr>
              <w:t xml:space="preserve">-терапия (по технологии </w:t>
            </w:r>
            <w:proofErr w:type="spellStart"/>
            <w:r>
              <w:rPr>
                <w:rFonts w:ascii="PT Sans" w:hAnsi="PT Sans"/>
              </w:rPr>
              <w:t>Artrex</w:t>
            </w:r>
            <w:proofErr w:type="spellEnd"/>
            <w:r>
              <w:rPr>
                <w:rFonts w:ascii="PT Sans" w:hAnsi="PT Sans"/>
              </w:rPr>
              <w:t>)</w:t>
            </w:r>
          </w:p>
          <w:p w:rsidR="007A5F42" w:rsidRDefault="007A5F42" w:rsidP="007A5F42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В стоимость включено: Забор </w:t>
            </w:r>
            <w:proofErr w:type="spellStart"/>
            <w:r>
              <w:rPr>
                <w:rFonts w:ascii="PT Sans" w:hAnsi="PT Sans"/>
              </w:rPr>
              <w:t>липоаспирата</w:t>
            </w:r>
            <w:proofErr w:type="spellEnd"/>
            <w:r>
              <w:rPr>
                <w:rFonts w:ascii="PT Sans" w:hAnsi="PT Sans"/>
              </w:rPr>
              <w:t xml:space="preserve"> (собственной жировой ткани), забор крови, приготовление, анестезия внутрисуставное введение под контролем УЗИ</w:t>
            </w:r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40000р</w:t>
            </w:r>
          </w:p>
          <w:p w:rsidR="007A5F42" w:rsidRDefault="007A5F42" w:rsidP="007A5F42">
            <w:pPr>
              <w:jc w:val="center"/>
              <w:rPr>
                <w:rFonts w:ascii="PT Sans" w:hAnsi="PT Sans"/>
                <w:strike/>
              </w:rPr>
            </w:pPr>
            <w:r>
              <w:rPr>
                <w:rFonts w:ascii="PT Sans" w:hAnsi="PT Sans"/>
                <w:strike/>
              </w:rPr>
              <w:t>45000р</w:t>
            </w:r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t>Подбор корсета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Корсет при болях в спине и консультация врача</w:t>
            </w:r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4000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Корсет при сколиозе и консультация врача</w:t>
            </w:r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5000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t>Подбор ортопедических супинаторов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51" w:history="1">
              <w:r>
                <w:rPr>
                  <w:rStyle w:val="a3"/>
                  <w:rFonts w:ascii="PT Sans" w:hAnsi="PT Sans"/>
                  <w:color w:val="F04043"/>
                </w:rPr>
                <w:t>Подбор ортопедических супинаторов с консультацией врача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2500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t>Пункция суставов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52" w:history="1">
              <w:r>
                <w:rPr>
                  <w:rStyle w:val="a3"/>
                  <w:rFonts w:ascii="PT Sans" w:hAnsi="PT Sans"/>
                  <w:color w:val="F04043"/>
                </w:rPr>
                <w:t>Пункция плечевого сустава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2000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53" w:history="1">
              <w:r>
                <w:rPr>
                  <w:rStyle w:val="a3"/>
                  <w:rFonts w:ascii="PT Sans" w:hAnsi="PT Sans"/>
                  <w:color w:val="F04043"/>
                </w:rPr>
                <w:t>Пункция локтевого сустава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2000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54" w:history="1">
              <w:r>
                <w:rPr>
                  <w:rStyle w:val="a3"/>
                  <w:rFonts w:ascii="PT Sans" w:hAnsi="PT Sans"/>
                  <w:color w:val="F04043"/>
                </w:rPr>
                <w:t>Пункция кисти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2000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55" w:history="1">
              <w:r>
                <w:rPr>
                  <w:rStyle w:val="a3"/>
                  <w:rFonts w:ascii="PT Sans" w:hAnsi="PT Sans"/>
                  <w:color w:val="F04043"/>
                </w:rPr>
                <w:t>Пункция коленного сустава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3000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56" w:history="1">
              <w:r>
                <w:rPr>
                  <w:rStyle w:val="a3"/>
                  <w:rFonts w:ascii="PT Sans" w:hAnsi="PT Sans"/>
                  <w:color w:val="F04043"/>
                </w:rPr>
                <w:t>Пункция тазобедренного сустава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3000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proofErr w:type="spellStart"/>
      <w:r>
        <w:rPr>
          <w:rFonts w:ascii="inherit" w:hAnsi="inherit"/>
          <w:b/>
          <w:bCs/>
          <w:color w:val="212529"/>
          <w:sz w:val="33"/>
          <w:szCs w:val="33"/>
        </w:rPr>
        <w:t>Тейпирование</w:t>
      </w:r>
      <w:proofErr w:type="spellEnd"/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57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Тейпирование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1 области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proofErr w:type="spellStart"/>
      <w:r>
        <w:rPr>
          <w:rFonts w:ascii="inherit" w:hAnsi="inherit"/>
          <w:b/>
          <w:bCs/>
          <w:color w:val="212529"/>
          <w:sz w:val="33"/>
          <w:szCs w:val="33"/>
        </w:rPr>
        <w:lastRenderedPageBreak/>
        <w:t>Фармакопунктура</w:t>
      </w:r>
      <w:proofErr w:type="spellEnd"/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58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Фармакопунктура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1 области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proofErr w:type="spellStart"/>
      <w:r>
        <w:rPr>
          <w:rFonts w:ascii="inherit" w:hAnsi="inherit"/>
          <w:b/>
          <w:bCs/>
          <w:color w:val="212529"/>
          <w:sz w:val="33"/>
          <w:szCs w:val="33"/>
        </w:rPr>
        <w:t>Фонофорез</w:t>
      </w:r>
      <w:proofErr w:type="spellEnd"/>
    </w:p>
    <w:tbl>
      <w:tblPr>
        <w:tblW w:w="9642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392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3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39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59" w:history="1"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Фонофорез</w:t>
              </w:r>
              <w:proofErr w:type="spellEnd"/>
              <w:r>
                <w:rPr>
                  <w:rStyle w:val="a3"/>
                  <w:rFonts w:ascii="PT Sans" w:hAnsi="PT Sans"/>
                  <w:color w:val="F04043"/>
                </w:rPr>
                <w:t xml:space="preserve"> с гидрокортизоном</w:t>
              </w:r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800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pStyle w:val="2"/>
        <w:spacing w:before="300" w:after="300"/>
        <w:rPr>
          <w:rFonts w:ascii="inherit" w:hAnsi="inherit"/>
          <w:color w:val="212529"/>
          <w:sz w:val="33"/>
          <w:szCs w:val="33"/>
        </w:rPr>
      </w:pPr>
      <w:r>
        <w:rPr>
          <w:rFonts w:ascii="inherit" w:hAnsi="inherit"/>
          <w:b/>
          <w:bCs/>
          <w:color w:val="212529"/>
          <w:sz w:val="33"/>
          <w:szCs w:val="33"/>
        </w:rPr>
        <w:t>Электрофорез</w:t>
      </w:r>
    </w:p>
    <w:tbl>
      <w:tblPr>
        <w:tblW w:w="9501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251"/>
        <w:gridCol w:w="1650"/>
        <w:gridCol w:w="1763"/>
      </w:tblGrid>
      <w:tr w:rsidR="007A5F42" w:rsidTr="007A5F4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№</w:t>
            </w:r>
          </w:p>
        </w:tc>
        <w:tc>
          <w:tcPr>
            <w:tcW w:w="425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  <w:r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  <w:t>Записаться</w:t>
            </w:r>
          </w:p>
        </w:tc>
      </w:tr>
      <w:tr w:rsidR="007A5F42" w:rsidTr="007A5F4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  <w:b/>
                <w:bCs/>
                <w:color w:val="585858"/>
                <w:sz w:val="27"/>
                <w:szCs w:val="27"/>
              </w:rPr>
            </w:pPr>
          </w:p>
        </w:tc>
        <w:tc>
          <w:tcPr>
            <w:tcW w:w="42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rPr>
                <w:rFonts w:ascii="PT Sans" w:hAnsi="PT Sans"/>
                <w:sz w:val="24"/>
                <w:szCs w:val="24"/>
              </w:rPr>
            </w:pPr>
            <w:hyperlink r:id="rId60" w:history="1">
              <w:r>
                <w:rPr>
                  <w:rStyle w:val="a3"/>
                  <w:rFonts w:ascii="PT Sans" w:hAnsi="PT Sans"/>
                  <w:color w:val="F04043"/>
                </w:rPr>
                <w:t xml:space="preserve">Электрофорез с </w:t>
              </w:r>
              <w:proofErr w:type="spellStart"/>
              <w:r>
                <w:rPr>
                  <w:rStyle w:val="a3"/>
                  <w:rFonts w:ascii="PT Sans" w:hAnsi="PT Sans"/>
                  <w:color w:val="F04043"/>
                </w:rPr>
                <w:t>карипозимом</w:t>
              </w:r>
              <w:proofErr w:type="spellEnd"/>
            </w:hyperlink>
          </w:p>
        </w:tc>
        <w:tc>
          <w:tcPr>
            <w:tcW w:w="16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1000 </w:t>
            </w:r>
            <w:proofErr w:type="spellStart"/>
            <w:r>
              <w:rPr>
                <w:rFonts w:ascii="PT Sans" w:hAnsi="PT Sans"/>
              </w:rPr>
              <w:t>руб</w:t>
            </w:r>
            <w:proofErr w:type="spellEnd"/>
          </w:p>
        </w:tc>
        <w:tc>
          <w:tcPr>
            <w:tcW w:w="17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A5F42" w:rsidRDefault="007A5F42">
            <w:pPr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Записаться</w:t>
            </w:r>
          </w:p>
        </w:tc>
      </w:tr>
    </w:tbl>
    <w:p w:rsidR="007A5F42" w:rsidRDefault="007A5F42" w:rsidP="007A5F42">
      <w:pPr>
        <w:spacing w:line="454" w:lineRule="atLeast"/>
        <w:rPr>
          <w:rFonts w:ascii="PT Sans" w:hAnsi="PT Sans"/>
          <w:color w:val="212529"/>
          <w:sz w:val="26"/>
          <w:szCs w:val="26"/>
        </w:rPr>
      </w:pPr>
      <w:r>
        <w:rPr>
          <w:rFonts w:ascii="PT Sans" w:hAnsi="PT Sans"/>
          <w:color w:val="212529"/>
          <w:sz w:val="21"/>
          <w:szCs w:val="21"/>
        </w:rPr>
        <w:br/>
      </w:r>
    </w:p>
    <w:p w:rsidR="007A5F42" w:rsidRDefault="007A5F42" w:rsidP="007A5F42">
      <w:pPr>
        <w:pStyle w:val="a4"/>
        <w:spacing w:before="0" w:beforeAutospacing="0" w:after="150" w:afterAutospacing="0" w:line="454" w:lineRule="atLeast"/>
        <w:rPr>
          <w:rFonts w:ascii="PT Sans" w:hAnsi="PT Sans"/>
          <w:color w:val="212529"/>
          <w:sz w:val="26"/>
          <w:szCs w:val="26"/>
        </w:rPr>
      </w:pPr>
      <w:r>
        <w:rPr>
          <w:rFonts w:ascii="PT Sans" w:hAnsi="PT Sans"/>
          <w:color w:val="212529"/>
          <w:sz w:val="26"/>
          <w:szCs w:val="26"/>
        </w:rPr>
        <w:t>Окончательная стоимость лечения зависит от заболевания и определяется лечащим врачом, только после очной консультации!</w:t>
      </w:r>
    </w:p>
    <w:p w:rsidR="00CF44DF" w:rsidRPr="00C33715" w:rsidRDefault="00CF44DF" w:rsidP="007A5F42">
      <w:pPr>
        <w:tabs>
          <w:tab w:val="decimal" w:pos="8222"/>
        </w:tabs>
        <w:ind w:left="-851" w:right="1133"/>
      </w:pPr>
    </w:p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7A5F42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5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5F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A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531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partroz.ru/methods-of-treatment/laboratory-diagnostics-of-joints.html" TargetMode="External"/><Relationship Id="rId18" Type="http://schemas.openxmlformats.org/officeDocument/2006/relationships/hyperlink" Target="https://stopartroz.ru/methods-of-treatment/intra-articular-injection.html" TargetMode="External"/><Relationship Id="rId26" Type="http://schemas.openxmlformats.org/officeDocument/2006/relationships/hyperlink" Target="https://stopartroz.ru/methods-of-treatment/prp-therapy.html" TargetMode="External"/><Relationship Id="rId39" Type="http://schemas.openxmlformats.org/officeDocument/2006/relationships/hyperlink" Target="https://stopartroz.ru/methods-of-treatment/the-blockade-of-the-shoulder-joint.html" TargetMode="External"/><Relationship Id="rId21" Type="http://schemas.openxmlformats.org/officeDocument/2006/relationships/hyperlink" Target="https://stopartroz.ru/methods-of-treatment/intra-articular-injection.html" TargetMode="External"/><Relationship Id="rId34" Type="http://schemas.openxmlformats.org/officeDocument/2006/relationships/hyperlink" Target="https://stopartroz.ru/methods-of-treatment/the-blockade-of-the-piriformis.html" TargetMode="External"/><Relationship Id="rId42" Type="http://schemas.openxmlformats.org/officeDocument/2006/relationships/hyperlink" Target="https://stopartroz.ru/methods-of-treatment/the-blockade-of-the-hip-joint.html" TargetMode="External"/><Relationship Id="rId47" Type="http://schemas.openxmlformats.org/officeDocument/2006/relationships/hyperlink" Target="https://stopartroz.ru/methods-of-treatment/toning-back.html" TargetMode="External"/><Relationship Id="rId50" Type="http://schemas.openxmlformats.org/officeDocument/2006/relationships/hyperlink" Target="https://stopartroz.ru/discount/free-doctor-s-consultation.html" TargetMode="External"/><Relationship Id="rId55" Type="http://schemas.openxmlformats.org/officeDocument/2006/relationships/hyperlink" Target="https://stopartroz.ru/methods-of-treatment/puncture-of-the-knee-joint.html" TargetMode="External"/><Relationship Id="rId7" Type="http://schemas.openxmlformats.org/officeDocument/2006/relationships/hyperlink" Target="https://stopartroz.ru/methods-of-treatment/doctor-s-consultati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opartroz.ru/methods-of-treatment/intra-articular-injection.html" TargetMode="External"/><Relationship Id="rId29" Type="http://schemas.openxmlformats.org/officeDocument/2006/relationships/hyperlink" Target="https://stopartroz.ru/methods-of-treatment/traction-of-joints-in-osteoarthritis.html" TargetMode="External"/><Relationship Id="rId11" Type="http://schemas.openxmlformats.org/officeDocument/2006/relationships/hyperlink" Target="https://stopartroz.ru/methods-of-treatment/ultrasound-diagnostics.html" TargetMode="External"/><Relationship Id="rId24" Type="http://schemas.openxmlformats.org/officeDocument/2006/relationships/hyperlink" Target="https://stopartroz.ru/methods-of-treatment/plasmolifting-method-of-treatment-and-rejuvenation.html" TargetMode="External"/><Relationship Id="rId32" Type="http://schemas.openxmlformats.org/officeDocument/2006/relationships/hyperlink" Target="https://stopartroz.ru/methods-of-treatment/therapeutic-massage.html" TargetMode="External"/><Relationship Id="rId37" Type="http://schemas.openxmlformats.org/officeDocument/2006/relationships/hyperlink" Target="https://stopartroz.ru/methods-of-treatment/blockade-of-herniation-of-the-lumbar.html" TargetMode="External"/><Relationship Id="rId40" Type="http://schemas.openxmlformats.org/officeDocument/2006/relationships/hyperlink" Target="https://stopartroz.ru/methods-of-treatment/the-blockade-of-the-elbow-joint.html" TargetMode="External"/><Relationship Id="rId45" Type="http://schemas.openxmlformats.org/officeDocument/2006/relationships/hyperlink" Target="https://stopartroz.ru/methods-of-treatment/myostimulation.html" TargetMode="External"/><Relationship Id="rId53" Type="http://schemas.openxmlformats.org/officeDocument/2006/relationships/hyperlink" Target="https://stopartroz.ru/methods-of-treatment/the-puncture-of-elbow-joint.html" TargetMode="External"/><Relationship Id="rId58" Type="http://schemas.openxmlformats.org/officeDocument/2006/relationships/hyperlink" Target="https://stopartroz.ru/methods-of-treatment/pharmacopuncture.html" TargetMode="External"/><Relationship Id="rId5" Type="http://schemas.openxmlformats.org/officeDocument/2006/relationships/hyperlink" Target="https://stopartroz.ru/discount/free-doctor-s-consultation.html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stopartroz.ru/methods-of-treatment/intra-articular-injection.html" TargetMode="External"/><Relationship Id="rId14" Type="http://schemas.openxmlformats.org/officeDocument/2006/relationships/hyperlink" Target="https://stopartroz.ru/methods-of-treatment/udarno-volnovaya-terapiya-uvt.html" TargetMode="External"/><Relationship Id="rId22" Type="http://schemas.openxmlformats.org/officeDocument/2006/relationships/hyperlink" Target="https://stopartroz.ru/methods-of-treatment/plasmolifting-method-of-treatment-and-rejuvenation.html" TargetMode="External"/><Relationship Id="rId27" Type="http://schemas.openxmlformats.org/officeDocument/2006/relationships/hyperlink" Target="https://stopartroz.ru/discount/free-doctor-s-consultation.html" TargetMode="External"/><Relationship Id="rId30" Type="http://schemas.openxmlformats.org/officeDocument/2006/relationships/hyperlink" Target="https://stopartroz.ru/methods-of-treatment/therapeutic-massage.html" TargetMode="External"/><Relationship Id="rId35" Type="http://schemas.openxmlformats.org/officeDocument/2006/relationships/hyperlink" Target="https://stopartroz.ru/methods-of-treatment/blockage-in-the-back.html" TargetMode="External"/><Relationship Id="rId43" Type="http://schemas.openxmlformats.org/officeDocument/2006/relationships/hyperlink" Target="https://stopartroz.ru/methods-of-treatment/blockade-heel.html" TargetMode="External"/><Relationship Id="rId48" Type="http://schemas.openxmlformats.org/officeDocument/2006/relationships/hyperlink" Target="https://stopartroz.ru/methods-of-treatment/ozone-therapy.html" TargetMode="External"/><Relationship Id="rId56" Type="http://schemas.openxmlformats.org/officeDocument/2006/relationships/hyperlink" Target="https://stopartroz.ru/methods-of-treatment/puncture-of-the-hip-joint.html" TargetMode="External"/><Relationship Id="rId8" Type="http://schemas.openxmlformats.org/officeDocument/2006/relationships/hyperlink" Target="https://stopartroz.ru/methods-of-treatment/doctor-vertebrologist.html" TargetMode="External"/><Relationship Id="rId51" Type="http://schemas.openxmlformats.org/officeDocument/2006/relationships/hyperlink" Target="https://stopartroz.ru/methods-of-treatment/orthopedic-insole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opartroz.ru/methods-of-treatment/mri-diagnosis-of-joints.html" TargetMode="External"/><Relationship Id="rId17" Type="http://schemas.openxmlformats.org/officeDocument/2006/relationships/hyperlink" Target="https://stopartroz.ru/methods-of-treatment/intra-articular-injection.html" TargetMode="External"/><Relationship Id="rId25" Type="http://schemas.openxmlformats.org/officeDocument/2006/relationships/hyperlink" Target="https://stopartroz.ru/discount/discount-on-treatment-30.html" TargetMode="External"/><Relationship Id="rId33" Type="http://schemas.openxmlformats.org/officeDocument/2006/relationships/hyperlink" Target="https://stopartroz.ru/methods-of-treatment/arthroscopy.html" TargetMode="External"/><Relationship Id="rId38" Type="http://schemas.openxmlformats.org/officeDocument/2006/relationships/hyperlink" Target="https://stopartroz.ru/methods-of-treatment/blockade-at-home.html" TargetMode="External"/><Relationship Id="rId46" Type="http://schemas.openxmlformats.org/officeDocument/2006/relationships/hyperlink" Target="https://stopartroz.ru/methods-of-treatment/myostimulation-feet.html" TargetMode="External"/><Relationship Id="rId59" Type="http://schemas.openxmlformats.org/officeDocument/2006/relationships/hyperlink" Target="https://stopartroz.ru/methods-of-treatment/phonophoresis.html" TargetMode="External"/><Relationship Id="rId20" Type="http://schemas.openxmlformats.org/officeDocument/2006/relationships/hyperlink" Target="https://stopartroz.ru/methods-of-treatment/intra-articular-injection.html" TargetMode="External"/><Relationship Id="rId41" Type="http://schemas.openxmlformats.org/officeDocument/2006/relationships/hyperlink" Target="https://stopartroz.ru/methods-of-treatment/the-blockade-of-the-knee-joint.html" TargetMode="External"/><Relationship Id="rId54" Type="http://schemas.openxmlformats.org/officeDocument/2006/relationships/hyperlink" Target="https://stopartroz.ru/methods-of-treatment/puncture-brush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opartroz.ru/methods-of-treatment/doctor-s-consultation.html" TargetMode="External"/><Relationship Id="rId15" Type="http://schemas.openxmlformats.org/officeDocument/2006/relationships/hyperlink" Target="https://stopartroz.ru/discount/discount-on-treatment-30.html" TargetMode="External"/><Relationship Id="rId23" Type="http://schemas.openxmlformats.org/officeDocument/2006/relationships/hyperlink" Target="https://stopartroz.ru/discount/discount-on-treatment-30.html" TargetMode="External"/><Relationship Id="rId28" Type="http://schemas.openxmlformats.org/officeDocument/2006/relationships/hyperlink" Target="https://stopartroz.ru/methods-of-treatment/spine-traction.html" TargetMode="External"/><Relationship Id="rId36" Type="http://schemas.openxmlformats.org/officeDocument/2006/relationships/hyperlink" Target="https://stopartroz.ru/methods-of-treatment/paravertebral-block.html" TargetMode="External"/><Relationship Id="rId49" Type="http://schemas.openxmlformats.org/officeDocument/2006/relationships/hyperlink" Target="https://stopartroz.ru/discount/free-doctor-s-consultation.html" TargetMode="External"/><Relationship Id="rId57" Type="http://schemas.openxmlformats.org/officeDocument/2006/relationships/hyperlink" Target="https://stopartroz.ru/methods-of-treatment/taping.html" TargetMode="External"/><Relationship Id="rId10" Type="http://schemas.openxmlformats.org/officeDocument/2006/relationships/hyperlink" Target="https://stopartroz.ru/methods-of-treatment/services-sports-doctor.html" TargetMode="External"/><Relationship Id="rId31" Type="http://schemas.openxmlformats.org/officeDocument/2006/relationships/hyperlink" Target="https://stopartroz.ru/methods-of-treatment/therapeutic-massage.html" TargetMode="External"/><Relationship Id="rId44" Type="http://schemas.openxmlformats.org/officeDocument/2006/relationships/hyperlink" Target="https://stopartroz.ru/methods-of-treatment/lymphatic-drainage.html" TargetMode="External"/><Relationship Id="rId52" Type="http://schemas.openxmlformats.org/officeDocument/2006/relationships/hyperlink" Target="https://stopartroz.ru/methods-of-treatment/puncture-of-the-shoulder-joint.html" TargetMode="External"/><Relationship Id="rId60" Type="http://schemas.openxmlformats.org/officeDocument/2006/relationships/hyperlink" Target="https://stopartroz.ru/methods-of-treatment/electrophoresis.html" TargetMode="External"/><Relationship Id="rId4" Type="http://schemas.openxmlformats.org/officeDocument/2006/relationships/hyperlink" Target="https://stopartroz.ru/methods-of-treatment/doctor-s-consultation.html" TargetMode="External"/><Relationship Id="rId9" Type="http://schemas.openxmlformats.org/officeDocument/2006/relationships/hyperlink" Target="https://stopartroz.ru/methods-of-treatment/doctor-s-consult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2019-06-01T06:15:00Z</dcterms:created>
  <dcterms:modified xsi:type="dcterms:W3CDTF">2019-06-01T06:15:00Z</dcterms:modified>
</cp:coreProperties>
</file>