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CF" w:rsidRDefault="00064ECF" w:rsidP="00064ECF">
      <w:pPr>
        <w:pStyle w:val="3"/>
        <w:shd w:val="clear" w:color="auto" w:fill="A5C23B"/>
        <w:spacing w:before="150" w:after="30"/>
        <w:textAlignment w:val="baseline"/>
        <w:rPr>
          <w:rFonts w:ascii="Noto Sans" w:hAnsi="Noto Sans"/>
          <w:color w:val="FFFFFF"/>
          <w:sz w:val="37"/>
          <w:szCs w:val="37"/>
        </w:rPr>
      </w:pPr>
      <w:r>
        <w:rPr>
          <w:rFonts w:ascii="Noto Sans" w:hAnsi="Noto Sans"/>
          <w:b/>
          <w:bCs/>
          <w:color w:val="FFFFFF"/>
          <w:sz w:val="37"/>
          <w:szCs w:val="37"/>
        </w:rPr>
        <w:t>Взрослое отделение</w:t>
      </w:r>
    </w:p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"collapse-700258"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Неврология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  <w:gridCol w:w="1338"/>
      </w:tblGrid>
      <w:tr w:rsidR="00064ECF" w:rsidTr="00064ECF">
        <w:trPr>
          <w:tblHeader/>
          <w:tblCellSpacing w:w="15" w:type="dxa"/>
        </w:trPr>
        <w:tc>
          <w:tcPr>
            <w:tcW w:w="96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врача-невролога (первичный)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1950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врача-невролога (повторный)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"collapse-700758"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Рефлексотерапия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  <w:gridCol w:w="1336"/>
      </w:tblGrid>
      <w:tr w:rsidR="00064ECF" w:rsidTr="00064ECF">
        <w:trPr>
          <w:tblHeader/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врача-рефлексотерапевта (первичный)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1950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врача-рефлексотерапевта (повторный)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Классическая корпоральная иглорефлексотерапия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Корпоральная рефлексотерапия с использованием золотых 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Корпоральная рефлексотерапия с использованием серебряных 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Аурикулярная иглорефлексотерапия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Аурикулярная иглорефлексотерапия с использованием золотых 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Аурикулярная иглорефлексотерапия с использованием серебряных 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Микроиглотерапия.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Микроиглорефлексотерапия с использованием золотых микроигл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Микроиглорефлексотерапия с использованием серебряных микроигл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Поверхностная рефлексотерапия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Точечный массаж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Сегментарный массаж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Баночный массаж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Комбинированная рефлексотерапия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Инъекционная рефлексотерапия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Термопунктура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Лечебно- медикаментозная блокада (в т.ч. паравертебральная) для купирования болевого синдрома (без стоимости лекарственного средства).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Лечебно- медикаментозная блокада (в т.ч. паравертебральная) для купирования болевого синдрома с новокаином и дексаметазоном(1 сеанс).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Лечебно- медикаментозная блокада (в т.ч. паравертебральная) для купирования болевого синдрома с новокаином и дипроспаном (1 сеанс).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2400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"collapse-1373158"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Гирудотерапия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Гирудотерапия до 4 пиявок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1400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Консультация гирудотерапевта (без постановки пиявки)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Гирудотерапия за 1 дополнительную пиявку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Гирудотерапия до 3 пиявок, включая повторный осмотр на следующий день и перевязку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Гирудотерапия внутривлагалищная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2370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Гирудотерапия от 3 до 5 пиявок, включая повторный осмотр на следующий день и перевязку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"collapse-700058"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Мануальная терапия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 мануального терапевта 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1950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 мануального терапевта (повторный)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позвоночника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шейного отдела позвоночника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1100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грудного отдела позвоночника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поясничного отдела позвоночника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суставов верхних конечностей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Мануальная терапия суставов нижних конечностей с предварительным массажем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"collapse-701158"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Физиотерапия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врача-физиотерапевта 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Прием врача-физиотерапевта (повторый)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Ингаляция небулайзерная (с лекарственным препаратом клиники) 1процедура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Ингаляция небулайзерная (без лекарственного средства клиники),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1 сеанс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10 сеансов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5 сеансов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5100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3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Дарсонвализация,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Дарсонвализация,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ДДТ  1 поле (Диадинамические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ДДТ  2 поля (Диадинамические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1-2 поля/точки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3-4 поля/точки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эндоаурально (1 ухо),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эндоаурально (2 уха),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эндоназально,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Магнитотерапия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Магнитотерапия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  2 поля (Синусоидальные модулированные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   1 поле (Синусоидальные модулированные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СМТ-форез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СМТ-форез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3 поля и более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УВЧ,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Ультразвуковая терапия 1-2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Ультразвуковая терапия 3-4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УФО (ультрафиолетовое облучение)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УФО (ультрафиолетовое облучение) 2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Фонофорез 1-2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Фонофорез 3-4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1115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ЧЛОК (чрезкожное лазерное облучение крови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Электростимуляция (1 поле)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Электростимуляция (2 поля)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Электрофорез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Электрофорез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Сеанс ЛФК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КУРС ФИЗИОТЕРАПИИ (6 сеансов + консультация физиотерапевта)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КУРС ФИЗИОТЕРАПИИ (10 сеансов + консультация физиотерапевта)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"collapse-700158"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Массаж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с выездом на дом/предприятие в пределах МКАД (доплата)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с выездом на дом/предприятие в пределах 30 км от МКАД (доплата)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верхних конечности, надплечья и области лопатки – 2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верхней конечности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верхних конечностей (двухсторонний) – 3,0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волосистой части головы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воротниковой зоны (задней поверхности шеи, спины до IV грудного позвонка)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голеностопного сустава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Классический массаж грудной клетки (передней поверхности грудной клетки, области спины от VII шейного до I поясничного позвонка) – 2,5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кисти и предплечья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коленного сустава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локтевого сустава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лучезапястного сустава (кисти, области сустава и предплечья)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нижней конечности (области стопы, голени, бедра, ягодичной области или всех суставов)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нижней конечности и поясницы – 2,0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нижних конечностей (двухсторонний) – 3,0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области позвоночника – 2,5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области тазобедренного сустава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общий при заболеваниях – 5,0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передней брюшной стенки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плечевого сустава (верхней трети плеча, области сустава и надплечья)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пояснично-крестцовой области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810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спины – 1,5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спины и поясницы – 2,0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массаж шейно-грудного отдела позвоночника – 2,0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Массаж классический антицеллюлитный проблемных зон (нижних конечностей и ягодиц) – 3,0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Массаж классический антицеллюлитный проблемных зон (нижних конечностей, ягодиц, живота) – 5,0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Массаж обеих стоп и голеней – 2,0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Массаж стопы и голени – 1,0 ед.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</w:tbl>
    <w:p w:rsidR="00064ECF" w:rsidRDefault="00064ECF" w:rsidP="00064ECF">
      <w:pPr>
        <w:pStyle w:val="3"/>
        <w:shd w:val="clear" w:color="auto" w:fill="A5C23B"/>
        <w:spacing w:before="150" w:after="30"/>
        <w:textAlignment w:val="baseline"/>
        <w:rPr>
          <w:rFonts w:ascii="Noto Sans" w:hAnsi="Noto Sans"/>
          <w:color w:val="FFFFFF"/>
          <w:sz w:val="37"/>
          <w:szCs w:val="37"/>
        </w:rPr>
      </w:pPr>
      <w:r>
        <w:rPr>
          <w:rFonts w:ascii="Noto Sans" w:hAnsi="Noto Sans"/>
          <w:b/>
          <w:bCs/>
          <w:color w:val="FFFFFF"/>
          <w:sz w:val="37"/>
          <w:szCs w:val="37"/>
        </w:rPr>
        <w:t>Детское отделение</w:t>
      </w:r>
    </w:p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"collapse-7003527"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Ортопедия-травматология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врача-травматолога-ортопеда 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врача-травматолога-ортопеда (повторный)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детского травматолога-ортопеда(первичный)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детского травматолога-ортопеда(повторный)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заведующего отделением травматологии и ортопедии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Вправление вывиха сустава с анастезией (1ст.сложности)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Вправление вывиха сустава с анастезией (2ст.сложности)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2400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Закрытая репозиция кости при переломе с анастезией (1ст.сложности)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2640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Иммобилизация лонгетной повязки (пластиковая) средняя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Иммобилизация лонгетной повязки (пластиковая) большая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циркулярной пластиковой повязки средняя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циркулярной пластиковой повязки большая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повязки целлакаст (полимерная повязка) большой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повязки целлакаст (полимерная повязка) средней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повязки целлакаст (полимерная повязка) малой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Снятие гипсовой повязки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Снятие целлакастовой (полимерной) повязки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Ортопедическая коррекция стопы взрослым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Ортопедическая коррекция диабетической стопы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Ортопедическая коррекция стопы детям до 12 лет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3120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Этапная ортопедическая коррекция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Ортопедическая коррекция стопы детям до 12 лет (повторная)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2760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Ортопедическая коррекция стопы взрослым (повторная)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3240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Кинезиотейпирование малое (1 зона)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Кинезиотейпирование среднее (1 зона)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Кинезиотейпирование большое (1 зона)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Иммобилизация гипсовой повязкой (лонгета) малая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Иммобилизация гипсовой повязкой (лонгета) средняя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Иммобилизация гипсовой повязкой (лонгета) большая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2400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ортеза малого (без стоимости ортеза)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1800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Наложение ортеза большого (без стоимости ортеза)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Вправление подвывиха C1 позвонка (с наложением воротника пациента)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2760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"collapse-7011527"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Физиотерапия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врача-физиотерапевта 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врача-физиотерапевта (повторый)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Ингаляция небулайзерная (с лекарственным препаратом клиники) 1процедура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Ингаляция небулайзерная (без лекарственного средства клиники),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1 сеанс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10 сеансов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ВЛОК (внутривенное лазерное облучение крови) 5 сеансов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5100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Гальванизация 3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Дарсонвализация,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Дарсонвализация,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ДДТ  1 поле (Диадинамические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ДДТ  2 поля (Диадинамические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1-2 поля/точки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3-4 поля/точки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эндоаурально (1 ухо),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эндоаурально (2 уха),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Лазеротерапия эндоназально,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Магнитотерапия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Магнитотерапия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  2 поля (Синусоидальные модулированные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   1 поле (Синусоидальные модулированные токи)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СМТ-форез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СМТ-форез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470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Теплолечение (парафин), 3 поля и более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УВЧ, 1 процедура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Ультразвуковая терапия 1-2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Ультразвуковая терапия 3-4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УФО (ультрафиолетовое облучение)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УФО (ультрафиолетовое облучение) 2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Фонофорез 1-2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Фонофорез 3-4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1115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ЧЛОК (чрезкожное лазерное облучение крови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540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Электростимуляция (1 поле)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480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Электростимуляция (2 поля)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Электрофорез 1 поле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720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Электрофорез 2 поля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860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Сеанс ЛФК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430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КУРС ФИЗИОТЕРАПИИ (6 сеансов + консультация физиотерапевта)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2500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КУРС ФИЗИОТЕРАПИИ (10 сеансов + консультация физиотерапевта)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"collapse-7016527"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Детская неврология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37"/>
      </w:tblGrid>
      <w:tr w:rsidR="00064ECF" w:rsidTr="00064ECF">
        <w:trPr>
          <w:tblHeader/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Прием врача-невролога (первичный)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1950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Прием врача-невролога (повторный)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1600 р.</w:t>
            </w:r>
          </w:p>
        </w:tc>
      </w:tr>
      <w:tr w:rsidR="00064ECF" w:rsidTr="00064ECF">
        <w:trPr>
          <w:tblCellSpacing w:w="15" w:type="dxa"/>
        </w:trPr>
        <w:tc>
          <w:tcPr>
            <w:tcW w:w="9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Специализированное нейропсихическое исследование (невролог детский)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2500 р.</w:t>
            </w:r>
          </w:p>
        </w:tc>
      </w:tr>
    </w:tbl>
    <w:p w:rsidR="00064ECF" w:rsidRDefault="00064ECF" w:rsidP="00064ECF">
      <w:pPr>
        <w:shd w:val="clear" w:color="auto" w:fill="F2F2D3"/>
        <w:textAlignment w:val="baseline"/>
        <w:rPr>
          <w:rStyle w:val="a3"/>
          <w:color w:val="567E14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23"/>
          <w:szCs w:val="23"/>
        </w:rPr>
        <w:fldChar w:fldCharType="begin"/>
      </w:r>
      <w:r>
        <w:rPr>
          <w:rFonts w:ascii="inherit" w:hAnsi="inherit"/>
          <w:color w:val="333333"/>
          <w:sz w:val="23"/>
          <w:szCs w:val="23"/>
        </w:rPr>
        <w:instrText xml:space="preserve"> HYPERLINK "https://life-clinic.ru/price/" \l "collapse-8997527" </w:instrText>
      </w:r>
      <w:r>
        <w:rPr>
          <w:rFonts w:ascii="inherit" w:hAnsi="inherit"/>
          <w:color w:val="333333"/>
          <w:sz w:val="23"/>
          <w:szCs w:val="23"/>
        </w:rPr>
        <w:fldChar w:fldCharType="separate"/>
      </w:r>
    </w:p>
    <w:p w:rsidR="00064ECF" w:rsidRDefault="00064ECF" w:rsidP="00064ECF">
      <w:pPr>
        <w:pStyle w:val="4"/>
        <w:shd w:val="clear" w:color="auto" w:fill="F2F2D3"/>
        <w:spacing w:before="0"/>
        <w:textAlignment w:val="baseline"/>
        <w:rPr>
          <w:sz w:val="24"/>
          <w:szCs w:val="24"/>
        </w:rPr>
      </w:pPr>
      <w:r>
        <w:rPr>
          <w:rFonts w:ascii="inherit" w:hAnsi="inherit"/>
          <w:b/>
          <w:bCs/>
          <w:color w:val="567E14"/>
          <w:bdr w:val="none" w:sz="0" w:space="0" w:color="auto" w:frame="1"/>
        </w:rPr>
        <w:t>Детский массаж</w:t>
      </w:r>
    </w:p>
    <w:p w:rsidR="00064ECF" w:rsidRDefault="00064ECF" w:rsidP="00064ECF">
      <w:pPr>
        <w:shd w:val="clear" w:color="auto" w:fill="F2F2D3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fldChar w:fldCharType="end"/>
      </w:r>
    </w:p>
    <w:tbl>
      <w:tblPr>
        <w:tblW w:w="11057" w:type="dxa"/>
        <w:tblCellSpacing w:w="15" w:type="dxa"/>
        <w:tblInd w:w="-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275"/>
      </w:tblGrid>
      <w:tr w:rsidR="00064ECF" w:rsidTr="00064ECF">
        <w:trPr>
          <w:tblHeader/>
          <w:tblCellSpacing w:w="15" w:type="dxa"/>
        </w:trPr>
        <w:tc>
          <w:tcPr>
            <w:tcW w:w="9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Цена</w:t>
            </w:r>
          </w:p>
        </w:tc>
      </w:tr>
      <w:tr w:rsidR="00064ECF" w:rsidTr="00064ECF">
        <w:trPr>
          <w:tblCellSpacing w:w="15" w:type="dxa"/>
        </w:trPr>
        <w:tc>
          <w:tcPr>
            <w:tcW w:w="9737" w:type="dxa"/>
            <w:shd w:val="clear" w:color="auto" w:fill="auto"/>
            <w:vAlign w:val="center"/>
            <w:hideMark/>
          </w:tcPr>
          <w:p w:rsidR="00064ECF" w:rsidRDefault="00064ECF">
            <w:pPr>
              <w:jc w:val="right"/>
              <w:rPr>
                <w:rFonts w:ascii="inherit" w:hAnsi="inherit"/>
                <w:i/>
                <w:iCs/>
                <w:sz w:val="23"/>
                <w:szCs w:val="23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064ECF" w:rsidRDefault="00064ECF">
            <w:pPr>
              <w:rPr>
                <w:sz w:val="20"/>
                <w:szCs w:val="20"/>
              </w:rPr>
            </w:pPr>
          </w:p>
        </w:tc>
      </w:tr>
      <w:tr w:rsidR="00064ECF" w:rsidTr="00064ECF">
        <w:trPr>
          <w:tblCellSpacing w:w="15" w:type="dxa"/>
        </w:trPr>
        <w:tc>
          <w:tcPr>
            <w:tcW w:w="97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детский массаж общий с выездом на дом для детей до 3-х лет (в пределах МКАД)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1600 р.</w:t>
            </w:r>
          </w:p>
        </w:tc>
      </w:tr>
      <w:tr w:rsidR="00064ECF" w:rsidTr="00064ECF">
        <w:trPr>
          <w:tblCellSpacing w:w="15" w:type="dxa"/>
        </w:trPr>
        <w:tc>
          <w:tcPr>
            <w:tcW w:w="97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Классический детский массаж общий с выездом на дом для детей до 3-х лет (в пределах 30 км от МКАД)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2400 р.</w:t>
            </w:r>
          </w:p>
        </w:tc>
      </w:tr>
      <w:tr w:rsidR="00064ECF" w:rsidTr="00064ECF">
        <w:trPr>
          <w:tblCellSpacing w:w="15" w:type="dxa"/>
        </w:trPr>
        <w:tc>
          <w:tcPr>
            <w:tcW w:w="97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Общий массаж детей от 0 до 3-х лет – 3 ед.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ECF" w:rsidRDefault="00064ECF">
            <w:pPr>
              <w:jc w:val="right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1620 р.</w:t>
            </w:r>
          </w:p>
        </w:tc>
      </w:tr>
    </w:tbl>
    <w:p w:rsidR="00064ECF" w:rsidRDefault="00064ECF" w:rsidP="00064ECF">
      <w:pPr>
        <w:pStyle w:val="a9"/>
        <w:spacing w:before="0" w:beforeAutospacing="0" w:after="0" w:afterAutospacing="0"/>
        <w:jc w:val="both"/>
        <w:textAlignment w:val="baseline"/>
        <w:rPr>
          <w:rStyle w:val="aa"/>
          <w:rFonts w:ascii="inherit" w:hAnsi="inherit"/>
          <w:color w:val="555555"/>
          <w:sz w:val="23"/>
          <w:szCs w:val="23"/>
          <w:bdr w:val="none" w:sz="0" w:space="0" w:color="auto" w:frame="1"/>
        </w:rPr>
      </w:pPr>
      <w:r>
        <w:rPr>
          <w:rStyle w:val="aa"/>
          <w:rFonts w:ascii="inherit" w:hAnsi="inherit"/>
          <w:color w:val="555555"/>
          <w:sz w:val="23"/>
          <w:szCs w:val="23"/>
          <w:bdr w:val="none" w:sz="0" w:space="0" w:color="auto" w:frame="1"/>
        </w:rPr>
        <w:t>Оказываемые медицинские услуги, за исключением лабораторной диагностики, оплачиваются путем внесения 100% оплаты после посещения врача, если условиями договора не указано иное. Оказываемые медицинские услуги по лабораторной диагностике оплачиваются путем внесения 100% предоплаты, если условиями договора не указана иное. Оказанные услуги могут быть оплачены наличными денежными средствами, банковскими картами систем ВИЗА, МАСТЕРКАРД, МИР и т.д, Все расчеты производятся исключительно в Рублях РФ.</w:t>
      </w:r>
    </w:p>
    <w:p w:rsidR="00064ECF" w:rsidRDefault="00064ECF" w:rsidP="00064ECF">
      <w:pPr>
        <w:pStyle w:val="a9"/>
        <w:spacing w:before="0" w:beforeAutospacing="0" w:after="0" w:afterAutospacing="0"/>
        <w:jc w:val="both"/>
        <w:textAlignment w:val="baseline"/>
        <w:rPr>
          <w:rStyle w:val="aa"/>
          <w:rFonts w:ascii="inherit" w:hAnsi="inherit"/>
          <w:color w:val="555555"/>
          <w:sz w:val="23"/>
          <w:szCs w:val="23"/>
          <w:bdr w:val="none" w:sz="0" w:space="0" w:color="auto" w:frame="1"/>
        </w:rPr>
      </w:pPr>
    </w:p>
    <w:p w:rsidR="00064ECF" w:rsidRDefault="00064ECF" w:rsidP="00064ECF">
      <w:pPr>
        <w:pStyle w:val="a9"/>
        <w:spacing w:before="0" w:beforeAutospacing="0" w:after="0" w:afterAutospacing="0"/>
        <w:jc w:val="both"/>
        <w:textAlignment w:val="baseline"/>
        <w:rPr>
          <w:rFonts w:ascii="Noto Sans" w:hAnsi="Noto Sans"/>
          <w:color w:val="555555"/>
          <w:sz w:val="23"/>
          <w:szCs w:val="23"/>
        </w:rPr>
      </w:pPr>
      <w:r>
        <w:rPr>
          <w:rFonts w:ascii="Noto Sans" w:hAnsi="Noto Sans"/>
          <w:color w:val="555555"/>
          <w:sz w:val="23"/>
          <w:szCs w:val="23"/>
          <w:shd w:val="clear" w:color="auto" w:fill="FFFFFF"/>
        </w:rPr>
        <w:t>Вы можете получить более детальную информацию о ценах на наши услуги </w:t>
      </w:r>
      <w:hyperlink r:id="rId6" w:history="1">
        <w:r>
          <w:rPr>
            <w:rStyle w:val="a3"/>
            <w:rFonts w:ascii="Noto Sans" w:hAnsi="Noto Sans"/>
            <w:color w:val="567E14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у администратора в медицинском центре</w:t>
        </w:r>
      </w:hyperlink>
      <w:r>
        <w:rPr>
          <w:rFonts w:ascii="Noto Sans" w:hAnsi="Noto Sans"/>
          <w:color w:val="555555"/>
          <w:sz w:val="23"/>
          <w:szCs w:val="23"/>
          <w:shd w:val="clear" w:color="auto" w:fill="FFFFFF"/>
        </w:rPr>
        <w:t> или </w:t>
      </w:r>
      <w:hyperlink r:id="rId7" w:history="1">
        <w:r>
          <w:rPr>
            <w:rStyle w:val="a3"/>
            <w:rFonts w:ascii="Noto Sans" w:hAnsi="Noto Sans"/>
            <w:color w:val="567E14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на приеме у врача</w:t>
        </w:r>
      </w:hyperlink>
      <w:r>
        <w:rPr>
          <w:rFonts w:ascii="Noto Sans" w:hAnsi="Noto Sans"/>
          <w:color w:val="555555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01" w:rsidRDefault="00CB0E01" w:rsidP="00FD39B0">
      <w:pPr>
        <w:spacing w:after="0" w:line="240" w:lineRule="auto"/>
      </w:pPr>
      <w:r>
        <w:separator/>
      </w:r>
    </w:p>
  </w:endnote>
  <w:endnote w:type="continuationSeparator" w:id="0">
    <w:p w:rsidR="00CB0E01" w:rsidRDefault="00CB0E0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01" w:rsidRDefault="00CB0E01" w:rsidP="00FD39B0">
      <w:pPr>
        <w:spacing w:after="0" w:line="240" w:lineRule="auto"/>
      </w:pPr>
      <w:r>
        <w:separator/>
      </w:r>
    </w:p>
  </w:footnote>
  <w:footnote w:type="continuationSeparator" w:id="0">
    <w:p w:rsidR="00CB0E01" w:rsidRDefault="00CB0E01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64ECF"/>
    <w:rsid w:val="002A71B2"/>
    <w:rsid w:val="00484F5D"/>
    <w:rsid w:val="004D40A7"/>
    <w:rsid w:val="00993794"/>
    <w:rsid w:val="00CB0E01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8DC9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64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64E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30">
    <w:name w:val="Заголовок 3 Знак"/>
    <w:basedOn w:val="a0"/>
    <w:link w:val="3"/>
    <w:uiPriority w:val="9"/>
    <w:rsid w:val="00064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64E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0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64ECF"/>
    <w:rPr>
      <w:color w:val="800080"/>
      <w:u w:val="single"/>
    </w:rPr>
  </w:style>
  <w:style w:type="character" w:customStyle="1" w:styleId="alignright">
    <w:name w:val="alignright"/>
    <w:basedOn w:val="a0"/>
    <w:rsid w:val="00064ECF"/>
  </w:style>
  <w:style w:type="paragraph" w:styleId="a9">
    <w:name w:val="Normal (Web)"/>
    <w:basedOn w:val="a"/>
    <w:uiPriority w:val="99"/>
    <w:semiHidden/>
    <w:unhideWhenUsed/>
    <w:rsid w:val="000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64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34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8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85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5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192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2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8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86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7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895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8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66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707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48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45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66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49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11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2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9674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904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2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48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42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08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1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5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98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645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6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4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4221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0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6716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42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14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9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8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3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3330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1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75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18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738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single" w:sz="6" w:space="4" w:color="auto"/>
            <w:right w:val="none" w:sz="0" w:space="8" w:color="auto"/>
          </w:divBdr>
        </w:div>
        <w:div w:id="6893361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9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5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23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77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311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10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20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9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47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10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66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0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4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fe-clinic.ru/contacts/priem-vracha-zap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-clinic.ru/contac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2019-07-06T06:36:00Z</dcterms:created>
  <dcterms:modified xsi:type="dcterms:W3CDTF">2019-07-06T06:36:00Z</dcterms:modified>
</cp:coreProperties>
</file>