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A2" w:rsidRDefault="002E32A2" w:rsidP="002E32A2">
      <w:pPr>
        <w:pStyle w:val="1"/>
        <w:shd w:val="clear" w:color="auto" w:fill="FFFFFF"/>
        <w:spacing w:before="0" w:after="300" w:line="312" w:lineRule="atLeast"/>
        <w:textAlignment w:val="baseline"/>
        <w:rPr>
          <w:rFonts w:ascii="Open Sans" w:hAnsi="Open Sans"/>
          <w:caps/>
          <w:color w:val="000000"/>
          <w:sz w:val="39"/>
          <w:szCs w:val="39"/>
        </w:rPr>
      </w:pPr>
      <w:r>
        <w:rPr>
          <w:rFonts w:ascii="Open Sans" w:hAnsi="Open Sans"/>
          <w:caps/>
          <w:color w:val="000000"/>
          <w:sz w:val="39"/>
          <w:szCs w:val="39"/>
        </w:rPr>
        <w:t>ЦЕНЫ НА УСЛУГИ ГИРУДОТЕРАПИИ</w:t>
      </w:r>
    </w:p>
    <w:tbl>
      <w:tblPr>
        <w:tblW w:w="1224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8048"/>
        <w:gridCol w:w="2885"/>
      </w:tblGrid>
      <w:tr w:rsidR="002E32A2" w:rsidTr="002E32A2">
        <w:trPr>
          <w:tblHeader/>
        </w:trPr>
        <w:tc>
          <w:tcPr>
            <w:tcW w:w="130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Стоимость, руб</w:t>
            </w:r>
          </w:p>
        </w:tc>
      </w:tr>
      <w:tr w:rsidR="002E32A2" w:rsidTr="002E32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Консультация по гирудотерапии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720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Процедура гирудотерапии (постановка пиявок)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1420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17.15.1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Постановка одной пиявки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110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17.15.2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Постановка двух пиявок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200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17.15.3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Постановка трех пиявок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290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17.15.4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Постановка четырех пиявок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380</w:t>
            </w:r>
          </w:p>
        </w:tc>
      </w:tr>
    </w:tbl>
    <w:p w:rsidR="002E32A2" w:rsidRDefault="002E32A2" w:rsidP="002E32A2">
      <w:pPr>
        <w:pStyle w:val="1"/>
        <w:shd w:val="clear" w:color="auto" w:fill="FFFFFF"/>
        <w:spacing w:before="0" w:after="300" w:line="312" w:lineRule="atLeast"/>
        <w:textAlignment w:val="baseline"/>
        <w:rPr>
          <w:rFonts w:ascii="Open Sans" w:hAnsi="Open Sans"/>
          <w:caps/>
          <w:color w:val="000000"/>
          <w:sz w:val="39"/>
          <w:szCs w:val="39"/>
        </w:rPr>
      </w:pPr>
      <w:r>
        <w:rPr>
          <w:rFonts w:ascii="Open Sans" w:hAnsi="Open Sans"/>
          <w:caps/>
          <w:color w:val="000000"/>
          <w:sz w:val="39"/>
          <w:szCs w:val="39"/>
        </w:rPr>
        <w:t>ЦЕНЫ НА УСЛУГИ МАССАЖА</w:t>
      </w:r>
    </w:p>
    <w:tbl>
      <w:tblPr>
        <w:tblW w:w="1224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751"/>
        <w:gridCol w:w="1609"/>
      </w:tblGrid>
      <w:tr w:rsidR="002E32A2" w:rsidTr="002E32A2">
        <w:trPr>
          <w:tblHeader/>
        </w:trPr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Стоимость, руб</w:t>
            </w:r>
          </w:p>
        </w:tc>
      </w:tr>
      <w:tr w:rsidR="002E32A2" w:rsidTr="002E32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Аппаратный массаж,10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310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Допуск к массажу</w:t>
            </w:r>
            <w:r>
              <w:br/>
              <w:t>(краткая консультация по показаниям и противопоказаниям)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210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шейно - воротниковой зоны,1,5 ед (30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верхних конечностей,20 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нижних конечностей,(задняя поверхность и передняя поверхность)1,5 ед+1,5 ед,(30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1220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Восстановительно - оздоровительный массаж(общий),10ед (2ч 50мин)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3520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Восстановительно - оздоровительный массаж по индивидуальным показаниям,8ед ,(2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2720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спины,1,5ед (30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пояснично - крестцовой области,1,5 ед (20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lastRenderedPageBreak/>
              <w:t>60.114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ягодиц (20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820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области грудной клетки,1,5 ед(20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Массаж передней поверхности брюшной стенки (20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60.117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Оздоровительный массаж(1 час)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1520</w:t>
            </w:r>
          </w:p>
        </w:tc>
      </w:tr>
    </w:tbl>
    <w:p w:rsidR="002E32A2" w:rsidRDefault="002E32A2" w:rsidP="002E32A2">
      <w:pPr>
        <w:pStyle w:val="1"/>
        <w:shd w:val="clear" w:color="auto" w:fill="FFFFFF"/>
        <w:spacing w:before="0" w:after="300" w:line="312" w:lineRule="atLeast"/>
        <w:textAlignment w:val="baseline"/>
        <w:rPr>
          <w:rFonts w:ascii="Open Sans" w:hAnsi="Open Sans"/>
          <w:caps/>
          <w:color w:val="000000"/>
          <w:sz w:val="39"/>
          <w:szCs w:val="39"/>
        </w:rPr>
      </w:pPr>
      <w:r>
        <w:rPr>
          <w:rFonts w:ascii="Open Sans" w:hAnsi="Open Sans"/>
          <w:caps/>
          <w:color w:val="000000"/>
          <w:sz w:val="39"/>
          <w:szCs w:val="39"/>
        </w:rPr>
        <w:t>ЦЕНЫ НА УСЛУГИ МАНУАЛЬНОГО ТЕРАПЕВТА</w:t>
      </w:r>
    </w:p>
    <w:tbl>
      <w:tblPr>
        <w:tblW w:w="1224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9987"/>
        <w:gridCol w:w="1600"/>
      </w:tblGrid>
      <w:tr w:rsidR="002E32A2" w:rsidTr="002E32A2">
        <w:trPr>
          <w:tblHeader/>
        </w:trPr>
        <w:tc>
          <w:tcPr>
            <w:tcW w:w="6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Стоимость, руб</w:t>
            </w:r>
          </w:p>
        </w:tc>
      </w:tr>
      <w:tr w:rsidR="002E32A2" w:rsidTr="002E32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Первичная консультация врача мануального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1370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Повторная консультация врача мануального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Сеанс мануальной терапии КСТ (краниосакральная терапия, остеопатия, прикладная кинезиология)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2620</w:t>
            </w:r>
          </w:p>
        </w:tc>
      </w:tr>
    </w:tbl>
    <w:p w:rsidR="002E32A2" w:rsidRDefault="002E32A2" w:rsidP="002E32A2">
      <w:pPr>
        <w:pStyle w:val="1"/>
        <w:shd w:val="clear" w:color="auto" w:fill="FFFFFF"/>
        <w:spacing w:before="0" w:after="300" w:line="312" w:lineRule="atLeast"/>
        <w:textAlignment w:val="baseline"/>
        <w:rPr>
          <w:rFonts w:ascii="Open Sans" w:hAnsi="Open Sans"/>
          <w:caps/>
          <w:color w:val="000000"/>
          <w:sz w:val="39"/>
          <w:szCs w:val="39"/>
        </w:rPr>
      </w:pPr>
      <w:r>
        <w:rPr>
          <w:rFonts w:ascii="Open Sans" w:hAnsi="Open Sans"/>
          <w:caps/>
          <w:color w:val="000000"/>
          <w:sz w:val="39"/>
          <w:szCs w:val="39"/>
        </w:rPr>
        <w:t>ЦЕНЫ НА УСЛУГИ НЕВРОЛОГА</w:t>
      </w:r>
    </w:p>
    <w:tbl>
      <w:tblPr>
        <w:tblW w:w="1224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860"/>
        <w:gridCol w:w="1564"/>
      </w:tblGrid>
      <w:tr w:rsidR="002E32A2" w:rsidTr="002E32A2">
        <w:trPr>
          <w:tblHeader/>
        </w:trPr>
        <w:tc>
          <w:tcPr>
            <w:tcW w:w="81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Стоимость, руб</w:t>
            </w:r>
          </w:p>
        </w:tc>
      </w:tr>
      <w:tr w:rsidR="002E32A2" w:rsidTr="002E32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Консультация врача рефлексотерапевта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1370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Первичная консультация врача невролога, мануального терапевта, остеопата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1370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Первичный прием детского 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1810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Повторная консультация врача невролога, мануального терапевта, остеопата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Повторный прием детского 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1520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Выписка из амбулаторной карты, форма 027\У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Справка по месту требования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lastRenderedPageBreak/>
              <w:t>18.3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Сеанс мануальной терапии КСТ (краниосакральная терапия, остеопатия, прикладная кинезиология)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Комплексный прием 1</w:t>
            </w:r>
            <w:r>
              <w:br/>
              <w:t>(остеопатия + фармакопунктура)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3170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Комплексный прием 2</w:t>
            </w:r>
            <w:r>
              <w:br/>
              <w:t>(остеопатия + иглорефлексотерапия)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3170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Комплексный прием 3</w:t>
            </w:r>
            <w:r>
              <w:br/>
              <w:t>(остеопатия + иглорефлексотерапия+блокадапаравертебральная)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4270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Сеанс остеопатии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2620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Блокада паравертебральная</w:t>
            </w:r>
            <w:r>
              <w:br/>
              <w:t>(без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1470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18.4.1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Блокада лечебная дипроспаном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18.4.2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Блокада лечебная дексаметазоном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1520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Фармакопунктура</w:t>
            </w:r>
            <w:r>
              <w:br/>
              <w:t>(без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1340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18.5.1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Фармакопунктура препаратом Цель 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18.5.2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Фармакопунктура препаратом Траумель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1720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18.5.3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Фармакопунктура препаратом Алфлутоп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18.5.4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Фармакопунктура препаратом Дискус композитум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1920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Комплексная иглорефлексотерапия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1470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Аурикулярная рефлексотерапия ( зона уха)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Тейпирование малое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Тейпирование 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970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lastRenderedPageBreak/>
              <w:t>18.8.2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Тейпирование большое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1470</w:t>
            </w:r>
          </w:p>
        </w:tc>
      </w:tr>
    </w:tbl>
    <w:p w:rsidR="002E32A2" w:rsidRDefault="002E32A2" w:rsidP="002E32A2">
      <w:pPr>
        <w:pStyle w:val="1"/>
        <w:shd w:val="clear" w:color="auto" w:fill="FFFFFF"/>
        <w:spacing w:before="0" w:after="300" w:line="312" w:lineRule="atLeast"/>
        <w:textAlignment w:val="baseline"/>
        <w:rPr>
          <w:rFonts w:ascii="Open Sans" w:hAnsi="Open Sans"/>
          <w:caps/>
          <w:color w:val="000000"/>
          <w:sz w:val="39"/>
          <w:szCs w:val="39"/>
        </w:rPr>
      </w:pPr>
      <w:r>
        <w:rPr>
          <w:rFonts w:ascii="Open Sans" w:hAnsi="Open Sans"/>
          <w:caps/>
          <w:color w:val="000000"/>
          <w:sz w:val="39"/>
          <w:szCs w:val="39"/>
        </w:rPr>
        <w:t>ЦЕНЫ НА УСЛУГИ ОСТЕОПАТА</w:t>
      </w:r>
    </w:p>
    <w:tbl>
      <w:tblPr>
        <w:tblW w:w="1224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068"/>
        <w:gridCol w:w="2311"/>
      </w:tblGrid>
      <w:tr w:rsidR="002E32A2" w:rsidTr="002E32A2">
        <w:trPr>
          <w:tblHeader/>
        </w:trPr>
        <w:tc>
          <w:tcPr>
            <w:tcW w:w="8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Стоимость, руб</w:t>
            </w:r>
          </w:p>
        </w:tc>
      </w:tr>
      <w:tr w:rsidR="002E32A2" w:rsidTr="002E32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Первичная консультация врача остеопата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1370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Повторная консультация врача остеопата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Комплексный прием I</w:t>
            </w:r>
            <w:r>
              <w:br/>
              <w:t>(остеопатия + фармакопунктура)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3170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Комплексный прием II</w:t>
            </w:r>
            <w:r>
              <w:br/>
              <w:t>(остеопатия + иглорефлексотерапия)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3170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Комплексный прием III</w:t>
            </w:r>
            <w:r>
              <w:br/>
              <w:t>(остеопатия + иглорефлексотерапия+блокадапаравертебральная)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4270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18.99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Сеанс остеопатии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2620</w:t>
            </w:r>
          </w:p>
        </w:tc>
      </w:tr>
    </w:tbl>
    <w:p w:rsidR="002E32A2" w:rsidRDefault="002E32A2" w:rsidP="002E32A2">
      <w:pPr>
        <w:pStyle w:val="1"/>
        <w:shd w:val="clear" w:color="auto" w:fill="FFFFFF"/>
        <w:spacing w:before="0" w:after="300" w:line="312" w:lineRule="atLeast"/>
        <w:textAlignment w:val="baseline"/>
        <w:rPr>
          <w:rFonts w:ascii="Open Sans" w:hAnsi="Open Sans"/>
          <w:caps/>
          <w:color w:val="000000"/>
          <w:sz w:val="39"/>
          <w:szCs w:val="39"/>
        </w:rPr>
      </w:pPr>
      <w:r>
        <w:rPr>
          <w:rFonts w:ascii="Open Sans" w:hAnsi="Open Sans"/>
          <w:caps/>
          <w:color w:val="000000"/>
          <w:sz w:val="39"/>
          <w:szCs w:val="39"/>
        </w:rPr>
        <w:t>ЦЕНЫ НА УСЛУГИ ТРАВМАТОЛОГА</w:t>
      </w:r>
    </w:p>
    <w:tbl>
      <w:tblPr>
        <w:tblW w:w="1224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9598"/>
        <w:gridCol w:w="1591"/>
      </w:tblGrid>
      <w:tr w:rsidR="002E32A2" w:rsidTr="002E32A2">
        <w:trPr>
          <w:tblHeader/>
        </w:trPr>
        <w:tc>
          <w:tcPr>
            <w:tcW w:w="10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2A2" w:rsidRDefault="002E32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Стоимость, руб</w:t>
            </w:r>
          </w:p>
        </w:tc>
      </w:tr>
      <w:tr w:rsidR="002E32A2" w:rsidTr="002E32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Первична</w:t>
            </w:r>
            <w:bookmarkStart w:id="0" w:name="_GoBack"/>
            <w:bookmarkEnd w:id="0"/>
            <w:r>
              <w:t>я консультация врача травматолога-ортопеда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1120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Повторная консультация врача травматолога-ортопеда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920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Блокада корешковая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Внутрисуставное введение лекарственных препаратов</w:t>
            </w:r>
            <w:r>
              <w:br/>
              <w:t>(без учета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1220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PRP Внутрисуставное введение тромбоцитарной плазмы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4910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Плазмолифтинг - внутрисуставное введение плазмы крови (голеностопны, коленный, плечевой)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3020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lastRenderedPageBreak/>
              <w:t>40.301.3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Плазмолифтинг - внутрисуставное введение плазмы крови (тазобедренный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3520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Медикаментозная терапия при плантарномфасциите</w:t>
            </w:r>
            <w:r>
              <w:br/>
              <w:t>(пяточная шпора)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1420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Пункция гигромы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2520</w:t>
            </w:r>
          </w:p>
        </w:tc>
      </w:tr>
      <w:tr w:rsidR="002E32A2" w:rsidTr="002E32A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40.301.8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Внутрисуставное введение протеза синовиальной жидкости со стоимостью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2A2" w:rsidRDefault="002E32A2">
            <w:r>
              <w:t>6500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C4" w:rsidRDefault="004365C4" w:rsidP="00FD39B0">
      <w:pPr>
        <w:spacing w:after="0" w:line="240" w:lineRule="auto"/>
      </w:pPr>
      <w:r>
        <w:separator/>
      </w:r>
    </w:p>
  </w:endnote>
  <w:endnote w:type="continuationSeparator" w:id="0">
    <w:p w:rsidR="004365C4" w:rsidRDefault="004365C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C4" w:rsidRDefault="004365C4" w:rsidP="00FD39B0">
      <w:pPr>
        <w:spacing w:after="0" w:line="240" w:lineRule="auto"/>
      </w:pPr>
      <w:r>
        <w:separator/>
      </w:r>
    </w:p>
  </w:footnote>
  <w:footnote w:type="continuationSeparator" w:id="0">
    <w:p w:rsidR="004365C4" w:rsidRDefault="004365C4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2E32A2"/>
    <w:rsid w:val="004365C4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10">
    <w:name w:val="Заголовок 1 Знак"/>
    <w:basedOn w:val="a0"/>
    <w:link w:val="1"/>
    <w:uiPriority w:val="9"/>
    <w:rsid w:val="002E3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5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3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5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51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9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2019-07-16T10:30:00Z</dcterms:created>
  <dcterms:modified xsi:type="dcterms:W3CDTF">2019-07-16T10:30:00Z</dcterms:modified>
</cp:coreProperties>
</file>