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Первичные консультации специалистов</w:t>
      </w:r>
    </w:p>
    <w:tbl>
      <w:tblPr>
        <w:tblW w:w="8103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2250"/>
        <w:gridCol w:w="2250"/>
      </w:tblGrid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Первичная консультация доктора медицинских наук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Повторная консультация доктора медицинских наук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Первичная консультация врача-невролога( гл. врач)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Повторная консультация врача-невролога ( гл. врач)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Первичная консультация врача-невролога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Повторная консультация врача-невролога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Первичная консультация врача-терапевта, кардиолога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Повторная консультация врача-терапевта, кардиолога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Первичная консультация врача-хирурга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1,300.00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Повторная консультация врача-хирурга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Первичная консультация врача-эндокринолога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Повторная консультация врача-эндокринолога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Курационный прием специалиста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Оценка результатов обследования без назначения лечения (до 1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</w:p>
        </w:tc>
      </w:tr>
    </w:tbl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Услуги процедурного кабинета</w:t>
      </w:r>
    </w:p>
    <w:tbl>
      <w:tblPr>
        <w:tblW w:w="8245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2250"/>
        <w:gridCol w:w="2250"/>
      </w:tblGrid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lastRenderedPageBreak/>
              <w:t>В/м инъекция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180.00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В/в струйное вливание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В/в капельное вливание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180.00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</w:p>
        </w:tc>
      </w:tr>
    </w:tbl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Функциональная диагностика</w:t>
      </w:r>
    </w:p>
    <w:tbl>
      <w:tblPr>
        <w:tblW w:w="8245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2250"/>
        <w:gridCol w:w="2250"/>
      </w:tblGrid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ЭКГ с расшифровкой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ЭКГ без расшифровки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650.00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Расшифровка ЭКГ из другого ЛПУ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600.00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ЭХО-кардиография  (УЗИ сердца)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</w:p>
        </w:tc>
      </w:tr>
    </w:tbl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Лечение опорно-двигательной системы</w:t>
      </w:r>
    </w:p>
    <w:tbl>
      <w:tblPr>
        <w:tblW w:w="8139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2739"/>
        <w:gridCol w:w="2334"/>
      </w:tblGrid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Мануальная терапия (20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2,200.00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Мануальная терапия с консультацией невролога.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2,200.00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Акупунктура с введением лекарственных препаратов (с учетом стоимости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2,300.00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Акупунктура с введением лекарственных препаратов(без учета стоимости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Акупунктурное программирование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Рефлексотерапия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Аурикулорефлексотерапия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1,900.00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Вакуум-терапия+ вакуумгемэксфузия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1,600.00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lastRenderedPageBreak/>
              <w:t>Вакуумгемэксфузия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ЛФК: от 5-и до 10-и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ЛФК: до 5-и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Лазеротерапия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Лазеропунктура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1,200.00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Магнитотерапия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700.00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Электрофорез с карипазимом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Д Арсонваль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600.00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Электромиостимуляция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ИК -Диполь-терапия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900.00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Лечебная аппликация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Сеанс абдоминальной декомпрессии (до 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strike/>
                <w:color w:val="FF0000"/>
                <w:sz w:val="21"/>
                <w:szCs w:val="21"/>
              </w:rPr>
              <w:t>1,100.00</w:t>
            </w:r>
            <w:r>
              <w:rPr>
                <w:color w:val="535252"/>
                <w:sz w:val="21"/>
                <w:szCs w:val="21"/>
              </w:rPr>
              <w:t> </w:t>
            </w:r>
            <w:r>
              <w:rPr>
                <w:b/>
                <w:bCs/>
                <w:color w:val="535252"/>
                <w:sz w:val="21"/>
                <w:szCs w:val="21"/>
              </w:rPr>
              <w:t>900.00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Гирудотерапия (но не менее 250 р. за пиявку)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Система вытяжения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900.00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Внутритканевая электростимуляция (ВТЭС)по А.А.Герасимову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Паравертебральная блокада ( с анестетиком)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Озонотерапия внутривенная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Озонотерапия местно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Озонотерапия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2,200.00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Внутрисуставное введение аутоплазмы (60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сеанс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strike/>
                <w:color w:val="FF0000"/>
                <w:sz w:val="21"/>
                <w:szCs w:val="21"/>
              </w:rPr>
              <w:t>6,500.00</w:t>
            </w:r>
            <w:r>
              <w:rPr>
                <w:color w:val="535252"/>
                <w:sz w:val="21"/>
                <w:szCs w:val="21"/>
              </w:rPr>
              <w:t> </w:t>
            </w:r>
            <w:r>
              <w:rPr>
                <w:b/>
                <w:bCs/>
                <w:color w:val="535252"/>
                <w:sz w:val="21"/>
                <w:szCs w:val="21"/>
              </w:rPr>
              <w:t>4,500.00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Внутрисуставное введение эндопротезирующих растворов(без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 w:rsidP="00EF35F2">
            <w:pPr>
              <w:rPr>
                <w:color w:val="535252"/>
                <w:sz w:val="21"/>
                <w:szCs w:val="21"/>
              </w:rPr>
            </w:pPr>
          </w:p>
        </w:tc>
      </w:tr>
    </w:tbl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Массаж</w:t>
      </w:r>
    </w:p>
    <w:tbl>
      <w:tblPr>
        <w:tblW w:w="7820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250"/>
        <w:gridCol w:w="2250"/>
      </w:tblGrid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шейно-воротниковой зоны (15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600.00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пояснично-крестцового отдела (15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600.00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грудного отдела позвоночника (20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700.00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спины (30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1,050.00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головы (10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350.00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рук (30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1,050.00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ног (30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1,400.00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кистей рук (20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700.00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стоп (20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700.00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Массаж живота (15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525.00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Лимфодренажный массаж (60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Антицеллюлитный массаж (общий) (60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2,100.00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Антицеллюлитный массаж общий  (с обертыванием) (90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Общий массаж (55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2,450.00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Медовый массаж (40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2,450.00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Медовый 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</w:p>
        </w:tc>
      </w:tr>
    </w:tbl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Обслуживание на дому</w:t>
      </w:r>
    </w:p>
    <w:tbl>
      <w:tblPr>
        <w:tblW w:w="7962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250"/>
        <w:gridCol w:w="2250"/>
      </w:tblGrid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и консультация врача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lastRenderedPageBreak/>
              <w:t>Выезд и консультация врача на дому(отдаленные районы города)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5,000.00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врача на дом для выполнения врачебных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на дом медицинской сестры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Внутримышечная инъекция (без учета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В/венное струйное вливание (без учета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медсестры и постановка капельницы на дому (без учета стоимости препарата) (1 час)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1,5 часа (1,5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Акупунктура с введением лекарственных  препаратов  (со стоимостью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Вакуум-терапия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ИРТ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Лазеротерапия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1,300.00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Магнитотерапия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1,200.00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Гирудотерапия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1,800.00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Озонотерапия местная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Внутритканевая стимуляция по В.В. Герасимову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Паравертебральная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Д Арсонваль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1,500.00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Электрофорез  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Электрофорез  ( со стоимостью  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2,200.00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медсестры для снятия ЭКГ на дому (без расшифровки)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lastRenderedPageBreak/>
              <w:t>Выезд медсестры для снятия ЭКГ на дому (расшифровка в клинике)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Выезд, консультация врача-кардиолога на дому +ЭКГ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5,000.00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</w:p>
        </w:tc>
      </w:tr>
    </w:tbl>
    <w:p w:rsidR="00EF35F2" w:rsidRDefault="00EF35F2" w:rsidP="00EF35F2">
      <w:pPr>
        <w:pStyle w:val="3"/>
        <w:pBdr>
          <w:bottom w:val="single" w:sz="6" w:space="2" w:color="2F8557"/>
        </w:pBdr>
        <w:shd w:val="clear" w:color="auto" w:fill="FFFFFF"/>
        <w:spacing w:before="300" w:after="30" w:line="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</w:rPr>
        <w:t>Диагностика на дому</w:t>
      </w:r>
    </w:p>
    <w:tbl>
      <w:tblPr>
        <w:tblW w:w="7962" w:type="dxa"/>
        <w:tblInd w:w="1500" w:type="dxa"/>
        <w:tblBorders>
          <w:bottom w:val="single" w:sz="6" w:space="0" w:color="E1E1E1"/>
        </w:tblBorders>
        <w:tblCellMar>
          <w:top w:w="15" w:type="dxa"/>
          <w:left w:w="15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250"/>
        <w:gridCol w:w="2250"/>
      </w:tblGrid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rFonts w:ascii="Times New Roman" w:hAnsi="Times New Roman"/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Единица измерения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2F8C2A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Стоимость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Выезд, консультация кардиолога на  дому +ЭКГ с р</w:t>
            </w:r>
            <w:bookmarkStart w:id="0" w:name="_GoBack"/>
            <w:bookmarkEnd w:id="0"/>
            <w:r>
              <w:rPr>
                <w:color w:val="535252"/>
                <w:sz w:val="21"/>
                <w:szCs w:val="21"/>
              </w:rPr>
              <w:t>асшифровкой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4,500.00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медсестры для снятия ЭКГ на дому (расшифровка в клинике)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3,000.00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Выезд медсестры для снятия ЭКГ на дому (без расшифровки)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rPr>
                <w:color w:val="535252"/>
                <w:sz w:val="21"/>
                <w:szCs w:val="21"/>
              </w:rPr>
            </w:pPr>
            <w:r>
              <w:rPr>
                <w:color w:val="535252"/>
                <w:sz w:val="21"/>
                <w:szCs w:val="21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  <w:r>
              <w:rPr>
                <w:b/>
                <w:bCs/>
                <w:color w:val="535252"/>
                <w:sz w:val="21"/>
                <w:szCs w:val="21"/>
              </w:rPr>
              <w:t>2,500.00</w:t>
            </w:r>
            <w:r>
              <w:rPr>
                <w:color w:val="535252"/>
                <w:sz w:val="21"/>
                <w:szCs w:val="21"/>
              </w:rPr>
              <w:t> руб.</w:t>
            </w:r>
          </w:p>
        </w:tc>
      </w:tr>
      <w:tr w:rsidR="00EF35F2" w:rsidTr="00EF35F2">
        <w:trPr>
          <w:trHeight w:val="210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5F2" w:rsidRDefault="00EF35F2">
            <w:pPr>
              <w:spacing w:line="210" w:lineRule="atLeast"/>
              <w:jc w:val="right"/>
              <w:rPr>
                <w:color w:val="535252"/>
                <w:sz w:val="21"/>
                <w:szCs w:val="21"/>
              </w:rPr>
            </w:pP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D6" w:rsidRDefault="00C118D6" w:rsidP="00FD39B0">
      <w:pPr>
        <w:spacing w:after="0" w:line="240" w:lineRule="auto"/>
      </w:pPr>
      <w:r>
        <w:separator/>
      </w:r>
    </w:p>
  </w:endnote>
  <w:endnote w:type="continuationSeparator" w:id="0">
    <w:p w:rsidR="00C118D6" w:rsidRDefault="00C118D6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D6" w:rsidRDefault="00C118D6" w:rsidP="00FD39B0">
      <w:pPr>
        <w:spacing w:after="0" w:line="240" w:lineRule="auto"/>
      </w:pPr>
      <w:r>
        <w:separator/>
      </w:r>
    </w:p>
  </w:footnote>
  <w:footnote w:type="continuationSeparator" w:id="0">
    <w:p w:rsidR="00C118D6" w:rsidRDefault="00C118D6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C118D6"/>
    <w:rsid w:val="00D131BB"/>
    <w:rsid w:val="00D32E5E"/>
    <w:rsid w:val="00D56530"/>
    <w:rsid w:val="00EE77A3"/>
    <w:rsid w:val="00EF35F2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09C4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F3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30">
    <w:name w:val="Заголовок 3 Знак"/>
    <w:basedOn w:val="a0"/>
    <w:link w:val="3"/>
    <w:uiPriority w:val="9"/>
    <w:rsid w:val="00EF3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E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2019-07-14T10:51:00Z</dcterms:created>
  <dcterms:modified xsi:type="dcterms:W3CDTF">2019-07-14T10:51:00Z</dcterms:modified>
</cp:coreProperties>
</file>