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95" w:rsidRDefault="00950995" w:rsidP="00950995">
      <w:hyperlink r:id="rId6" w:history="1">
        <w:r>
          <w:rPr>
            <w:rStyle w:val="a3"/>
            <w:rFonts w:ascii="Arial" w:hAnsi="Arial" w:cs="Arial"/>
            <w:color w:val="7E7E7E"/>
            <w:sz w:val="30"/>
            <w:szCs w:val="30"/>
            <w:u w:val="none"/>
            <w:shd w:val="clear" w:color="auto" w:fill="EAEAEA"/>
          </w:rPr>
          <w:t>Остеопатия</w:t>
        </w:r>
      </w:hyperlink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Сеанс лечения врача-остеопата (взрослые и дети старше 12 лет)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2600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Сеанс лечения врача-остеопата (дети до 12 лет)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2400 р.</w:t>
      </w:r>
    </w:p>
    <w:p w:rsidR="00950995" w:rsidRDefault="00950995" w:rsidP="00950995">
      <w:pPr>
        <w:shd w:val="clear" w:color="auto" w:fill="FCE68F"/>
        <w:rPr>
          <w:rFonts w:ascii="Arial" w:hAnsi="Arial" w:cs="Arial"/>
          <w:color w:val="4A5862"/>
        </w:rPr>
      </w:pPr>
      <w:hyperlink r:id="rId7" w:history="1">
        <w:r>
          <w:rPr>
            <w:rStyle w:val="a3"/>
            <w:rFonts w:ascii="Arial" w:hAnsi="Arial" w:cs="Arial"/>
            <w:color w:val="7E7E7E"/>
            <w:sz w:val="30"/>
            <w:szCs w:val="30"/>
            <w:u w:val="none"/>
            <w:shd w:val="clear" w:color="auto" w:fill="EAEAEA"/>
          </w:rPr>
          <w:t>Мануальная терапия</w:t>
        </w:r>
      </w:hyperlink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Сеанс комплексной мануальной терапии (взрослый возраст)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Сеанс комплексной мануальной терапии (детский возраст)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2000 р.</w:t>
      </w:r>
    </w:p>
    <w:p w:rsidR="00950995" w:rsidRDefault="00950995" w:rsidP="00950995">
      <w:pPr>
        <w:shd w:val="clear" w:color="auto" w:fill="FCE68F"/>
        <w:rPr>
          <w:rFonts w:ascii="Arial" w:hAnsi="Arial" w:cs="Arial"/>
          <w:color w:val="4A5862"/>
        </w:rPr>
      </w:pPr>
      <w:hyperlink r:id="rId8" w:history="1">
        <w:r>
          <w:rPr>
            <w:rStyle w:val="a3"/>
            <w:rFonts w:ascii="Arial" w:hAnsi="Arial" w:cs="Arial"/>
            <w:color w:val="7E7E7E"/>
            <w:sz w:val="30"/>
            <w:szCs w:val="30"/>
            <w:u w:val="none"/>
            <w:shd w:val="clear" w:color="auto" w:fill="EAEAEA"/>
          </w:rPr>
          <w:t>Неврология</w:t>
        </w:r>
      </w:hyperlink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Блокада грушевидной мышцы (без учета препарата)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Блокада паравертебральная внутрикожная по Аствацатурову(без учета препарата)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1000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Блокада паравертебральная корешковая (без учета препарата)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Комплексная рефлексотерапия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2000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Процедура классической рефлексотерапии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1100 р.</w:t>
      </w:r>
    </w:p>
    <w:p w:rsidR="00950995" w:rsidRDefault="00950995" w:rsidP="00950995">
      <w:pPr>
        <w:shd w:val="clear" w:color="auto" w:fill="FCE68F"/>
        <w:rPr>
          <w:rFonts w:ascii="Arial" w:hAnsi="Arial" w:cs="Arial"/>
          <w:color w:val="4A5862"/>
        </w:rPr>
      </w:pPr>
      <w:hyperlink r:id="rId9" w:history="1">
        <w:r>
          <w:rPr>
            <w:rStyle w:val="a3"/>
            <w:rFonts w:ascii="Arial" w:hAnsi="Arial" w:cs="Arial"/>
            <w:color w:val="7E7E7E"/>
            <w:sz w:val="30"/>
            <w:szCs w:val="30"/>
            <w:u w:val="none"/>
            <w:shd w:val="clear" w:color="auto" w:fill="EAEAEA"/>
          </w:rPr>
          <w:t>Медицинский массаж</w:t>
        </w:r>
      </w:hyperlink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Вакуумный массаж (баночный)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2300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Гемолимфатический массаж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1900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Комбинированный массаж грудной клетки при заболеваниях органов дыхательной системы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2000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Комбинированный массаж грудной клетки при заболеваниях органов дыхательной системы у детей до 14 лет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1600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Комбинированный массаж грудной клетки при заболеваниях органов дыхательной системы у детей до 14 лет на дому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2100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Лимфодренаж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2500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верхней конечности классический 1,5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900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верхней конечности, надплечья и области лопатки 2,5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воротниковой зоны классический 1,5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1100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голеностопного сустава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lastRenderedPageBreak/>
        <w:t>650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головы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700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грудной клетки классический 2,5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кисти и предплечья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550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коленного сустава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800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локтевого сустава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650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луче-запястного сустава и предплечья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600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мышц передней брюшной стенки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700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нижней конечности и поясницы 2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1400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нижней конечности классический 1,5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области позвоночника 2,5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lastRenderedPageBreak/>
        <w:t>Массаж плечевого сустава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900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пояснично-крестцового отдела позвоночника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спины и поясницы 2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1400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спины классический 1,5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стопы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600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тазобедренного сустава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950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у детей раннего возраста (до 3-х лет)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900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у детей раннего возраста (до 3-х лет) на дому (в пределах зоны обслуживания)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шеи классический 1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900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Массаж шейно-грудного отдела позвоночника классический 2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1300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Общий массаж классический 6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lastRenderedPageBreak/>
        <w:t>2000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Общий массаж классический у детей с 4 до 7 лет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Общий массаж классический у детей с 8 до 14 лет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Сегментарный массаж пояснично-крестцовой области 1,5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Сегментарный массаж шейно-грудного отдела позвоночника 3 ед.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1500 р.</w:t>
      </w:r>
    </w:p>
    <w:p w:rsidR="00950995" w:rsidRDefault="00950995" w:rsidP="00950995">
      <w:pPr>
        <w:pStyle w:val="a8"/>
        <w:shd w:val="clear" w:color="auto" w:fill="FCE68F"/>
        <w:spacing w:after="288" w:afterAutospacing="0"/>
        <w:rPr>
          <w:rFonts w:ascii="Arial" w:hAnsi="Arial" w:cs="Arial"/>
          <w:color w:val="4A5862"/>
        </w:rPr>
      </w:pPr>
      <w:r>
        <w:rPr>
          <w:rFonts w:ascii="Arial" w:hAnsi="Arial" w:cs="Arial"/>
          <w:color w:val="4A5862"/>
        </w:rPr>
        <w:t>Точечный массаж</w:t>
      </w:r>
    </w:p>
    <w:p w:rsidR="00950995" w:rsidRDefault="00950995" w:rsidP="00950995">
      <w:pPr>
        <w:pStyle w:val="price"/>
        <w:pBdr>
          <w:bottom w:val="dotted" w:sz="6" w:space="12" w:color="ACC8A6"/>
        </w:pBdr>
        <w:shd w:val="clear" w:color="auto" w:fill="FCE68F"/>
        <w:spacing w:before="0" w:beforeAutospacing="0"/>
        <w:jc w:val="right"/>
        <w:rPr>
          <w:rFonts w:ascii="Arial" w:hAnsi="Arial" w:cs="Arial"/>
          <w:color w:val="2C97DE"/>
        </w:rPr>
      </w:pPr>
      <w:r>
        <w:rPr>
          <w:rFonts w:ascii="Arial" w:hAnsi="Arial" w:cs="Arial"/>
          <w:color w:val="2C97DE"/>
        </w:rPr>
        <w:t>1200 р.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AC" w:rsidRDefault="00BE7EAC" w:rsidP="00FD39B0">
      <w:pPr>
        <w:spacing w:after="0" w:line="240" w:lineRule="auto"/>
      </w:pPr>
      <w:r>
        <w:separator/>
      </w:r>
    </w:p>
  </w:endnote>
  <w:endnote w:type="continuationSeparator" w:id="0">
    <w:p w:rsidR="00BE7EAC" w:rsidRDefault="00BE7EA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AC" w:rsidRDefault="00BE7EAC" w:rsidP="00FD39B0">
      <w:pPr>
        <w:spacing w:after="0" w:line="240" w:lineRule="auto"/>
      </w:pPr>
      <w:r>
        <w:separator/>
      </w:r>
    </w:p>
  </w:footnote>
  <w:footnote w:type="continuationSeparator" w:id="0">
    <w:p w:rsidR="00BE7EAC" w:rsidRDefault="00BE7EAC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3FC6"/>
    <w:rsid w:val="002A71B2"/>
    <w:rsid w:val="00484F5D"/>
    <w:rsid w:val="004D40A7"/>
    <w:rsid w:val="006C3B08"/>
    <w:rsid w:val="00823672"/>
    <w:rsid w:val="00950995"/>
    <w:rsid w:val="00993794"/>
    <w:rsid w:val="00A669F8"/>
    <w:rsid w:val="00BE7EAC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9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9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52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161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23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jefkcbqq.xn--p1ai/price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d1ajefkcbqq.xn--p1ai/price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jefkcbqq.xn--p1ai/priceli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n--d1ajefkcbqq.xn--p1ai/price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2019-07-28T13:31:00Z</dcterms:created>
  <dcterms:modified xsi:type="dcterms:W3CDTF">2019-07-28T13:31:00Z</dcterms:modified>
</cp:coreProperties>
</file>